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5174"/>
      </w:tblGrid>
      <w:tr w:rsidR="00405C44" w:rsidRPr="009A0637" w:rsidTr="00405C44">
        <w:tc>
          <w:tcPr>
            <w:tcW w:w="5174" w:type="dxa"/>
          </w:tcPr>
          <w:p w:rsidR="00405C44" w:rsidRPr="00CB30C4" w:rsidRDefault="00C74FA5" w:rsidP="00352795">
            <w:pPr>
              <w:pStyle w:val="Epgrafe"/>
            </w:pPr>
            <w:bookmarkStart w:id="0" w:name="_GoBack"/>
            <w:bookmarkEnd w:id="0"/>
            <w:r>
              <w:rPr>
                <w:noProof/>
              </w:rPr>
              <w:pict w14:anchorId="1EEDE7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" o:spid="_x0000_i1025" type="#_x0000_t75" alt="UNER sigla color - fondo blanco" style="width:104.2pt;height:79.55pt;visibility:visible;mso-width-percent:0;mso-height-percent:0;mso-width-percent:0;mso-height-percent:0">
                  <v:imagedata r:id="rId8" o:title="UNER sigla color - fondo blanco"/>
                </v:shape>
              </w:pict>
            </w:r>
          </w:p>
        </w:tc>
        <w:tc>
          <w:tcPr>
            <w:tcW w:w="5174" w:type="dxa"/>
            <w:vAlign w:val="center"/>
          </w:tcPr>
          <w:p w:rsidR="00405C44" w:rsidRPr="00CB30C4" w:rsidRDefault="00405C44" w:rsidP="00405C44">
            <w:pPr>
              <w:pStyle w:val="Encabezado"/>
              <w:rPr>
                <w:b/>
                <w:bCs/>
                <w:noProof/>
                <w:sz w:val="32"/>
                <w:lang w:val="es-ES"/>
              </w:rPr>
            </w:pPr>
            <w:r w:rsidRPr="00CB30C4">
              <w:rPr>
                <w:b/>
                <w:bCs/>
                <w:noProof/>
                <w:sz w:val="32"/>
                <w:lang w:val="es-ES"/>
              </w:rPr>
              <w:t>Doctorado en Ingeniería</w:t>
            </w:r>
          </w:p>
          <w:p w:rsidR="00405C44" w:rsidRPr="00CB30C4" w:rsidRDefault="00405C44" w:rsidP="00405C44">
            <w:pPr>
              <w:pStyle w:val="Predeterminado"/>
              <w:spacing w:after="0" w:line="240" w:lineRule="auto"/>
              <w:rPr>
                <w:rFonts w:ascii="Times New Roman" w:hAnsi="Times New Roman"/>
                <w:sz w:val="32"/>
                <w:lang w:val="es-ES"/>
              </w:rPr>
            </w:pPr>
            <w:r w:rsidRPr="00CB30C4">
              <w:rPr>
                <w:rFonts w:ascii="Times New Roman" w:hAnsi="Times New Roman"/>
                <w:b/>
                <w:bCs/>
                <w:noProof/>
                <w:sz w:val="32"/>
                <w:lang w:val="es-ES"/>
              </w:rPr>
              <w:t>Facultades de Cs. Agropecuarias; Cs. de la Alimentación e Ingeniería</w:t>
            </w:r>
          </w:p>
        </w:tc>
      </w:tr>
      <w:tr w:rsidR="00C2230E" w:rsidRPr="009A0637" w:rsidTr="00405C44">
        <w:trPr>
          <w:cantSplit/>
        </w:trPr>
        <w:tc>
          <w:tcPr>
            <w:tcW w:w="10348" w:type="dxa"/>
            <w:gridSpan w:val="2"/>
          </w:tcPr>
          <w:p w:rsidR="002155DD" w:rsidRPr="00CB30C4" w:rsidRDefault="002155DD" w:rsidP="00E21D3C">
            <w:pPr>
              <w:spacing w:line="360" w:lineRule="auto"/>
              <w:rPr>
                <w:lang w:val="es-ES"/>
              </w:rPr>
            </w:pPr>
            <w:r w:rsidRPr="00CB30C4">
              <w:rPr>
                <w:b/>
                <w:lang w:val="es-AR"/>
              </w:rPr>
              <w:t>Carrera:</w:t>
            </w:r>
            <w:r w:rsidR="00EC57EF" w:rsidRPr="00CB30C4">
              <w:rPr>
                <w:lang w:val="es-AR"/>
              </w:rPr>
              <w:t xml:space="preserve">  </w:t>
            </w:r>
            <w:r w:rsidR="00952763" w:rsidRPr="00CB30C4">
              <w:rPr>
                <w:sz w:val="24"/>
                <w:szCs w:val="24"/>
                <w:lang w:val="es-AR"/>
              </w:rPr>
              <w:t>Doctorado en Ingeniería</w:t>
            </w:r>
            <w:r w:rsidRPr="00CB30C4">
              <w:rPr>
                <w:lang w:val="es-AR"/>
              </w:rPr>
              <w:t xml:space="preserve">   </w:t>
            </w:r>
            <w:r w:rsidRPr="00CB30C4">
              <w:rPr>
                <w:lang w:val="es-ES"/>
              </w:rPr>
              <w:t xml:space="preserve">                     </w:t>
            </w:r>
          </w:p>
          <w:p w:rsidR="00BA165C" w:rsidRPr="00CB30C4" w:rsidRDefault="00EC57EF" w:rsidP="00BA165C">
            <w:pPr>
              <w:spacing w:before="120" w:after="120"/>
              <w:jc w:val="both"/>
              <w:rPr>
                <w:b/>
                <w:sz w:val="24"/>
                <w:szCs w:val="24"/>
                <w:lang w:val="es-AR"/>
              </w:rPr>
            </w:pPr>
            <w:r w:rsidRPr="00CB30C4">
              <w:rPr>
                <w:b/>
                <w:lang w:val="es-ES_tradnl"/>
              </w:rPr>
              <w:t>Curso de Posgrado:</w:t>
            </w:r>
            <w:r w:rsidRPr="00CB30C4">
              <w:rPr>
                <w:i/>
                <w:lang w:val="es-ES_tradnl"/>
              </w:rPr>
              <w:t xml:space="preserve">  </w:t>
            </w:r>
            <w:r w:rsidRPr="00CB30C4">
              <w:rPr>
                <w:b/>
                <w:i/>
                <w:sz w:val="24"/>
                <w:szCs w:val="24"/>
                <w:lang w:val="es-ES_tradnl"/>
              </w:rPr>
              <w:t xml:space="preserve"> </w:t>
            </w:r>
            <w:r w:rsidR="00BA165C" w:rsidRPr="00CB30C4">
              <w:rPr>
                <w:b/>
                <w:sz w:val="24"/>
                <w:szCs w:val="24"/>
                <w:lang w:val="es-AR"/>
              </w:rPr>
              <w:t>Escritura científica en inglés: El artículo de investigación de diseño experimental</w:t>
            </w:r>
          </w:p>
          <w:p w:rsidR="00C2230E" w:rsidRPr="00CB30C4" w:rsidRDefault="00BA165C" w:rsidP="00E21D3C">
            <w:pPr>
              <w:spacing w:line="360" w:lineRule="auto"/>
              <w:rPr>
                <w:lang w:val="es-ES_tradnl"/>
              </w:rPr>
            </w:pPr>
            <w:r w:rsidRPr="00CB30C4">
              <w:rPr>
                <w:b/>
                <w:i/>
                <w:sz w:val="24"/>
                <w:szCs w:val="24"/>
                <w:lang w:val="es-ES_tradnl"/>
              </w:rPr>
              <w:t xml:space="preserve">  </w:t>
            </w:r>
            <w:r w:rsidR="00EC57EF" w:rsidRPr="00CB30C4">
              <w:rPr>
                <w:b/>
                <w:i/>
                <w:sz w:val="24"/>
                <w:szCs w:val="24"/>
                <w:lang w:val="es-ES_tradnl"/>
              </w:rPr>
              <w:t xml:space="preserve">                                                        </w:t>
            </w:r>
          </w:p>
          <w:p w:rsidR="00C2230E" w:rsidRPr="00CB30C4" w:rsidRDefault="00EC57EF" w:rsidP="00E21D3C">
            <w:pPr>
              <w:pStyle w:val="Ttulo3"/>
              <w:spacing w:line="360" w:lineRule="auto"/>
              <w:rPr>
                <w:b w:val="0"/>
              </w:rPr>
            </w:pPr>
            <w:r w:rsidRPr="00CB30C4">
              <w:t>Carga Horaria</w:t>
            </w:r>
            <w:r w:rsidR="002416B4" w:rsidRPr="00CB30C4">
              <w:t xml:space="preserve"> </w:t>
            </w:r>
            <w:r w:rsidR="002416B4" w:rsidRPr="00CB30C4">
              <w:rPr>
                <w:b w:val="0"/>
                <w:vertAlign w:val="superscript"/>
              </w:rPr>
              <w:t>1</w:t>
            </w:r>
            <w:r w:rsidRPr="00CB30C4">
              <w:t>:</w:t>
            </w:r>
            <w:r w:rsidRPr="00CB30C4">
              <w:rPr>
                <w:b w:val="0"/>
              </w:rPr>
              <w:t xml:space="preserve"> </w:t>
            </w:r>
            <w:r w:rsidR="002155DD" w:rsidRPr="00CB30C4">
              <w:rPr>
                <w:b w:val="0"/>
              </w:rPr>
              <w:t xml:space="preserve"> </w:t>
            </w:r>
            <w:r w:rsidR="00574312" w:rsidRPr="00CB30C4">
              <w:rPr>
                <w:b w:val="0"/>
              </w:rPr>
              <w:t xml:space="preserve">45 </w:t>
            </w:r>
            <w:proofErr w:type="spellStart"/>
            <w:r w:rsidR="00574312" w:rsidRPr="00CB30C4">
              <w:rPr>
                <w:b w:val="0"/>
              </w:rPr>
              <w:t>hs</w:t>
            </w:r>
            <w:proofErr w:type="spellEnd"/>
            <w:r w:rsidR="002155DD" w:rsidRPr="00CB30C4">
              <w:rPr>
                <w:b w:val="0"/>
              </w:rPr>
              <w:t xml:space="preserve">        </w:t>
            </w:r>
            <w:r w:rsidR="00E014C2" w:rsidRPr="00CB30C4">
              <w:rPr>
                <w:b w:val="0"/>
              </w:rPr>
              <w:t>Curso teórico-práctico    Carácter: curso del ciclo electivo</w:t>
            </w:r>
            <w:r w:rsidR="00C2230E" w:rsidRPr="00CB30C4">
              <w:rPr>
                <w:b w:val="0"/>
                <w:i/>
              </w:rPr>
              <w:tab/>
            </w:r>
            <w:r w:rsidR="00C2230E" w:rsidRPr="00CB30C4">
              <w:rPr>
                <w:b w:val="0"/>
                <w:i/>
              </w:rPr>
              <w:tab/>
            </w:r>
            <w:r w:rsidR="00C2230E" w:rsidRPr="00CB30C4">
              <w:rPr>
                <w:b w:val="0"/>
                <w:i/>
              </w:rPr>
              <w:tab/>
              <w:t xml:space="preserve">             </w:t>
            </w:r>
          </w:p>
          <w:p w:rsidR="00B43E06" w:rsidRPr="00CB30C4" w:rsidRDefault="00342238" w:rsidP="00E21D3C">
            <w:pPr>
              <w:spacing w:line="360" w:lineRule="auto"/>
              <w:rPr>
                <w:lang w:val="pt-BR"/>
              </w:rPr>
            </w:pPr>
            <w:r w:rsidRPr="00CB30C4">
              <w:rPr>
                <w:b/>
                <w:lang w:val="pt-BR"/>
              </w:rPr>
              <w:t>Docente/s a cargo:</w:t>
            </w:r>
            <w:r w:rsidR="00407217" w:rsidRPr="00CB30C4">
              <w:rPr>
                <w:lang w:val="pt-BR"/>
              </w:rPr>
              <w:t xml:space="preserve"> </w:t>
            </w:r>
            <w:r w:rsidRPr="00CB30C4">
              <w:rPr>
                <w:lang w:val="pt-BR"/>
              </w:rPr>
              <w:t xml:space="preserve"> </w:t>
            </w:r>
            <w:proofErr w:type="spellStart"/>
            <w:r w:rsidR="00BF769C" w:rsidRPr="00CB30C4">
              <w:rPr>
                <w:lang w:val="pt-BR"/>
              </w:rPr>
              <w:t>Mgter</w:t>
            </w:r>
            <w:proofErr w:type="spellEnd"/>
            <w:r w:rsidR="00BF769C" w:rsidRPr="00CB30C4">
              <w:rPr>
                <w:lang w:val="pt-BR"/>
              </w:rPr>
              <w:t xml:space="preserve">. </w:t>
            </w:r>
            <w:proofErr w:type="spellStart"/>
            <w:r w:rsidR="00BF769C" w:rsidRPr="00CB30C4">
              <w:rPr>
                <w:lang w:val="pt-BR"/>
              </w:rPr>
              <w:t>Iliana</w:t>
            </w:r>
            <w:proofErr w:type="spellEnd"/>
            <w:r w:rsidR="00BF769C" w:rsidRPr="00CB30C4">
              <w:rPr>
                <w:lang w:val="pt-BR"/>
              </w:rPr>
              <w:t xml:space="preserve"> A. Mart</w:t>
            </w:r>
            <w:r w:rsidR="00BA165C" w:rsidRPr="00CB30C4">
              <w:rPr>
                <w:lang w:val="pt-BR"/>
              </w:rPr>
              <w:t>ínez</w:t>
            </w:r>
          </w:p>
          <w:p w:rsidR="00342238" w:rsidRPr="00CB30C4" w:rsidRDefault="00B43E06" w:rsidP="00BF769C">
            <w:pPr>
              <w:spacing w:line="360" w:lineRule="auto"/>
              <w:rPr>
                <w:lang w:val="pt-BR"/>
              </w:rPr>
            </w:pPr>
            <w:r w:rsidRPr="00CB30C4">
              <w:rPr>
                <w:b/>
                <w:color w:val="FFFFFF"/>
                <w:lang w:val="pt-BR"/>
              </w:rPr>
              <w:t>Docentes colaboradores:</w:t>
            </w:r>
            <w:r w:rsidRPr="00CB30C4">
              <w:rPr>
                <w:color w:val="FFFFFF"/>
                <w:lang w:val="pt-BR"/>
              </w:rPr>
              <w:t xml:space="preserve"> </w:t>
            </w:r>
            <w:r w:rsidR="00342238" w:rsidRPr="00CB30C4">
              <w:rPr>
                <w:b/>
                <w:i/>
                <w:color w:val="FFFFFF"/>
                <w:lang w:val="pt-BR"/>
              </w:rPr>
              <w:t xml:space="preserve">                                       </w:t>
            </w:r>
            <w:r w:rsidR="009F62E2" w:rsidRPr="00CB30C4">
              <w:rPr>
                <w:b/>
                <w:i/>
                <w:color w:val="FFFFFF"/>
                <w:lang w:val="pt-BR"/>
              </w:rPr>
              <w:t xml:space="preserve">             </w:t>
            </w:r>
            <w:r w:rsidR="00342238" w:rsidRPr="00CB30C4">
              <w:rPr>
                <w:b/>
                <w:i/>
                <w:color w:val="FFFFFF"/>
                <w:lang w:val="pt-BR"/>
              </w:rPr>
              <w:t xml:space="preserve">   </w:t>
            </w:r>
            <w:r w:rsidR="00342238" w:rsidRPr="00CB30C4">
              <w:rPr>
                <w:b/>
                <w:lang w:val="pt-BR"/>
              </w:rPr>
              <w:t xml:space="preserve">Semestre: </w:t>
            </w:r>
            <w:r w:rsidR="008811BC" w:rsidRPr="00CB30C4">
              <w:rPr>
                <w:b/>
                <w:lang w:val="pt-BR"/>
              </w:rPr>
              <w:t xml:space="preserve"> 2º</w:t>
            </w:r>
            <w:r w:rsidR="00342238" w:rsidRPr="00CB30C4">
              <w:rPr>
                <w:b/>
                <w:i/>
                <w:lang w:val="pt-BR"/>
              </w:rPr>
              <w:tab/>
              <w:t xml:space="preserve">       </w:t>
            </w:r>
            <w:r w:rsidR="00342238" w:rsidRPr="00CB30C4">
              <w:rPr>
                <w:i/>
                <w:lang w:val="pt-BR"/>
              </w:rPr>
              <w:t xml:space="preserve"> </w:t>
            </w:r>
            <w:proofErr w:type="spellStart"/>
            <w:r w:rsidR="00076F36" w:rsidRPr="00CB30C4">
              <w:rPr>
                <w:b/>
                <w:lang w:val="pt-BR"/>
              </w:rPr>
              <w:t>Año</w:t>
            </w:r>
            <w:proofErr w:type="spellEnd"/>
            <w:r w:rsidR="00076F36" w:rsidRPr="00CB30C4">
              <w:rPr>
                <w:b/>
                <w:lang w:val="pt-BR"/>
              </w:rPr>
              <w:t xml:space="preserve">: </w:t>
            </w:r>
            <w:r w:rsidR="00C438AE" w:rsidRPr="00CB30C4">
              <w:rPr>
                <w:lang w:val="pt-BR"/>
              </w:rPr>
              <w:t>20</w:t>
            </w:r>
            <w:r w:rsidR="00574312" w:rsidRPr="00CB30C4">
              <w:rPr>
                <w:lang w:val="pt-BR"/>
              </w:rPr>
              <w:t>1</w:t>
            </w:r>
            <w:r w:rsidR="00BF769C" w:rsidRPr="00CB30C4">
              <w:rPr>
                <w:lang w:val="pt-BR"/>
              </w:rPr>
              <w:t>8</w:t>
            </w:r>
          </w:p>
        </w:tc>
      </w:tr>
      <w:tr w:rsidR="00E21D3C" w:rsidRPr="00CB30C4" w:rsidTr="00405C44">
        <w:trPr>
          <w:cantSplit/>
        </w:trPr>
        <w:tc>
          <w:tcPr>
            <w:tcW w:w="10348" w:type="dxa"/>
            <w:gridSpan w:val="2"/>
          </w:tcPr>
          <w:p w:rsidR="00E21D3C" w:rsidRPr="00CB30C4" w:rsidRDefault="00FC4BB9" w:rsidP="00FC4BB9">
            <w:pPr>
              <w:pStyle w:val="Piedepgina"/>
              <w:tabs>
                <w:tab w:val="clear" w:pos="4320"/>
                <w:tab w:val="clear" w:pos="8640"/>
              </w:tabs>
              <w:rPr>
                <w:lang w:val="es-ES"/>
              </w:rPr>
            </w:pPr>
            <w:r w:rsidRPr="00CB30C4">
              <w:rPr>
                <w:b/>
                <w:lang w:val="es-ES"/>
              </w:rPr>
              <w:t>Características del curso</w:t>
            </w:r>
          </w:p>
        </w:tc>
      </w:tr>
      <w:tr w:rsidR="00B314C8" w:rsidRPr="009A0637" w:rsidTr="00405C44">
        <w:trPr>
          <w:cantSplit/>
        </w:trPr>
        <w:tc>
          <w:tcPr>
            <w:tcW w:w="10348" w:type="dxa"/>
            <w:gridSpan w:val="2"/>
          </w:tcPr>
          <w:p w:rsidR="002416B4" w:rsidRPr="00CB30C4" w:rsidRDefault="002416B4" w:rsidP="00E02051">
            <w:pPr>
              <w:pStyle w:val="Textonotapie"/>
              <w:numPr>
                <w:ilvl w:val="0"/>
                <w:numId w:val="28"/>
              </w:numPr>
              <w:spacing w:before="120"/>
              <w:ind w:left="426" w:hanging="284"/>
            </w:pPr>
            <w:r w:rsidRPr="00CB30C4">
              <w:rPr>
                <w:b/>
                <w:u w:val="single"/>
              </w:rPr>
              <w:t>Carga horaria</w:t>
            </w:r>
            <w:r w:rsidRPr="00CB30C4">
              <w:rPr>
                <w:b/>
              </w:rPr>
              <w:t>:</w:t>
            </w:r>
            <w:r w:rsidRPr="00CB30C4">
              <w:t xml:space="preserve"> la cantidad de horas reloj:</w:t>
            </w:r>
            <w:r w:rsidR="00333270" w:rsidRPr="00CB30C4">
              <w:t xml:space="preserve"> 45</w:t>
            </w:r>
          </w:p>
          <w:p w:rsidR="00B314C8" w:rsidRPr="00CB30C4" w:rsidRDefault="00B314C8" w:rsidP="00076F36">
            <w:pPr>
              <w:pStyle w:val="Textonotapie"/>
              <w:numPr>
                <w:ilvl w:val="0"/>
                <w:numId w:val="28"/>
              </w:numPr>
              <w:ind w:left="426" w:hanging="284"/>
            </w:pPr>
            <w:r w:rsidRPr="00CB30C4">
              <w:rPr>
                <w:b/>
                <w:u w:val="single"/>
              </w:rPr>
              <w:t>Curso teórico</w:t>
            </w:r>
            <w:r w:rsidRPr="00CB30C4">
              <w:rPr>
                <w:b/>
              </w:rPr>
              <w:t>:</w:t>
            </w:r>
            <w:r w:rsidRPr="00CB30C4">
              <w:t xml:space="preserve"> curso donde se desarrolla en forma expositiva una temática propia de la disciplina</w:t>
            </w:r>
            <w:r w:rsidR="00FC4BB9" w:rsidRPr="00CB30C4">
              <w:t>:</w:t>
            </w:r>
          </w:p>
          <w:p w:rsidR="00B314C8" w:rsidRPr="00CB30C4" w:rsidRDefault="00B314C8" w:rsidP="00076F36">
            <w:pPr>
              <w:pStyle w:val="Textonotapie"/>
              <w:numPr>
                <w:ilvl w:val="0"/>
                <w:numId w:val="28"/>
              </w:numPr>
              <w:ind w:left="426" w:hanging="284"/>
            </w:pPr>
            <w:r w:rsidRPr="00CB30C4">
              <w:rPr>
                <w:b/>
                <w:u w:val="single"/>
              </w:rPr>
              <w:t>Curso teórico-práctico</w:t>
            </w:r>
            <w:r w:rsidRPr="00CB30C4">
              <w:rPr>
                <w:b/>
              </w:rPr>
              <w:t>:</w:t>
            </w:r>
            <w:r w:rsidRPr="00CB30C4">
              <w:t xml:space="preserve"> curso que articula la modalidad del curso teórico con una actividad de la práctica con relación a la temática de estudio. Lo teórico y lo práctico se dan simultáneamente en forma interrelacionada</w:t>
            </w:r>
            <w:r w:rsidR="00FC4BB9" w:rsidRPr="00CB30C4">
              <w:t>:</w:t>
            </w:r>
            <w:r w:rsidR="00333270" w:rsidRPr="00CB30C4">
              <w:t xml:space="preserve"> (X)</w:t>
            </w:r>
          </w:p>
          <w:p w:rsidR="00B314C8" w:rsidRPr="00CB30C4" w:rsidRDefault="00B314C8" w:rsidP="00FC4BB9">
            <w:pPr>
              <w:pStyle w:val="Textonotapie"/>
              <w:numPr>
                <w:ilvl w:val="0"/>
                <w:numId w:val="28"/>
              </w:numPr>
              <w:spacing w:after="120"/>
              <w:ind w:left="426" w:hanging="284"/>
            </w:pPr>
            <w:r w:rsidRPr="00CB30C4">
              <w:rPr>
                <w:b/>
                <w:u w:val="single"/>
              </w:rPr>
              <w:t>Carácter</w:t>
            </w:r>
            <w:r w:rsidR="00E02051" w:rsidRPr="00CB30C4">
              <w:rPr>
                <w:b/>
              </w:rPr>
              <w:t>:</w:t>
            </w:r>
            <w:r w:rsidR="00E02051" w:rsidRPr="00CB30C4">
              <w:t xml:space="preserve"> si son del ciclo común</w:t>
            </w:r>
            <w:r w:rsidRPr="00CB30C4">
              <w:t xml:space="preserve"> </w:t>
            </w:r>
            <w:r w:rsidR="00E02051" w:rsidRPr="00CB30C4">
              <w:t>o del ciclo elec</w:t>
            </w:r>
            <w:r w:rsidRPr="00CB30C4">
              <w:t>tiv</w:t>
            </w:r>
            <w:r w:rsidR="00A27DA5" w:rsidRPr="00CB30C4">
              <w:t>o</w:t>
            </w:r>
            <w:r w:rsidR="00FC4BB9" w:rsidRPr="00CB30C4">
              <w:t>:</w:t>
            </w:r>
            <w:r w:rsidR="00333270" w:rsidRPr="00CB30C4">
              <w:t xml:space="preserve"> ciclo electivo</w:t>
            </w:r>
          </w:p>
        </w:tc>
      </w:tr>
      <w:tr w:rsidR="00B314C8" w:rsidRPr="000B7255" w:rsidTr="00405C44">
        <w:trPr>
          <w:cantSplit/>
        </w:trPr>
        <w:tc>
          <w:tcPr>
            <w:tcW w:w="10348" w:type="dxa"/>
            <w:gridSpan w:val="2"/>
          </w:tcPr>
          <w:p w:rsidR="00B314C8" w:rsidRPr="00CB30C4" w:rsidRDefault="00407217" w:rsidP="002416B4">
            <w:pPr>
              <w:pStyle w:val="Piedepgina"/>
              <w:tabs>
                <w:tab w:val="clear" w:pos="4320"/>
                <w:tab w:val="clear" w:pos="8640"/>
              </w:tabs>
              <w:rPr>
                <w:lang w:val="es-ES"/>
              </w:rPr>
            </w:pPr>
            <w:r w:rsidRPr="00CB30C4">
              <w:rPr>
                <w:lang w:val="es-ES"/>
              </w:rPr>
              <w:t xml:space="preserve">Programa  Analítico de foja:     a foja: </w:t>
            </w:r>
            <w:r w:rsidR="00B314C8" w:rsidRPr="00CB30C4">
              <w:rPr>
                <w:lang w:val="es-ES"/>
              </w:rPr>
              <w:t xml:space="preserve">     </w:t>
            </w:r>
          </w:p>
        </w:tc>
      </w:tr>
      <w:tr w:rsidR="00B314C8" w:rsidRPr="009A0637" w:rsidTr="00405C44">
        <w:trPr>
          <w:cantSplit/>
        </w:trPr>
        <w:tc>
          <w:tcPr>
            <w:tcW w:w="10348" w:type="dxa"/>
            <w:gridSpan w:val="2"/>
          </w:tcPr>
          <w:p w:rsidR="00B314C8" w:rsidRPr="00CB30C4" w:rsidRDefault="00B314C8">
            <w:pPr>
              <w:rPr>
                <w:lang w:val="es-ES"/>
              </w:rPr>
            </w:pPr>
            <w:r w:rsidRPr="00CB30C4">
              <w:rPr>
                <w:lang w:val="es-ES"/>
              </w:rPr>
              <w:t>Bib</w:t>
            </w:r>
            <w:r w:rsidR="00407217" w:rsidRPr="00CB30C4">
              <w:rPr>
                <w:lang w:val="es-ES"/>
              </w:rPr>
              <w:t xml:space="preserve">liografía de foja:     a foja: </w:t>
            </w:r>
            <w:r w:rsidRPr="00CB30C4">
              <w:rPr>
                <w:lang w:val="es-ES"/>
              </w:rPr>
              <w:t xml:space="preserve">      </w:t>
            </w:r>
          </w:p>
        </w:tc>
      </w:tr>
      <w:tr w:rsidR="00B314C8" w:rsidRPr="009A0637" w:rsidTr="00405C44">
        <w:trPr>
          <w:cantSplit/>
        </w:trPr>
        <w:tc>
          <w:tcPr>
            <w:tcW w:w="10348" w:type="dxa"/>
            <w:gridSpan w:val="2"/>
          </w:tcPr>
          <w:p w:rsidR="00FC4BB9" w:rsidRPr="00CB30C4" w:rsidRDefault="00B314C8" w:rsidP="0098254E">
            <w:pPr>
              <w:spacing w:line="360" w:lineRule="auto"/>
              <w:rPr>
                <w:b/>
                <w:lang w:val="es-ES"/>
              </w:rPr>
            </w:pPr>
            <w:r w:rsidRPr="00CB30C4">
              <w:rPr>
                <w:b/>
                <w:lang w:val="es-ES"/>
              </w:rPr>
              <w:t>Aprobado Res</w:t>
            </w:r>
            <w:r w:rsidR="00076F36" w:rsidRPr="00CB30C4">
              <w:rPr>
                <w:b/>
                <w:lang w:val="es-ES"/>
              </w:rPr>
              <w:t xml:space="preserve">oluciones de </w:t>
            </w:r>
            <w:r w:rsidRPr="00CB30C4">
              <w:rPr>
                <w:b/>
                <w:lang w:val="es-ES"/>
              </w:rPr>
              <w:t>C</w:t>
            </w:r>
            <w:r w:rsidR="00076F36" w:rsidRPr="00CB30C4">
              <w:rPr>
                <w:b/>
                <w:lang w:val="es-ES"/>
              </w:rPr>
              <w:t xml:space="preserve">onsejos </w:t>
            </w:r>
            <w:r w:rsidRPr="00CB30C4">
              <w:rPr>
                <w:b/>
                <w:lang w:val="es-ES"/>
              </w:rPr>
              <w:t>D</w:t>
            </w:r>
            <w:r w:rsidR="00076F36" w:rsidRPr="00CB30C4">
              <w:rPr>
                <w:b/>
                <w:lang w:val="es-ES"/>
              </w:rPr>
              <w:t>irectivos</w:t>
            </w:r>
            <w:r w:rsidRPr="00CB30C4">
              <w:rPr>
                <w:b/>
                <w:lang w:val="es-ES"/>
              </w:rPr>
              <w:t>:</w:t>
            </w:r>
            <w:r w:rsidR="00076F36" w:rsidRPr="00CB30C4">
              <w:rPr>
                <w:b/>
                <w:lang w:val="es-ES"/>
              </w:rPr>
              <w:t xml:space="preserve">     </w:t>
            </w:r>
            <w:r w:rsidRPr="00CB30C4">
              <w:rPr>
                <w:b/>
                <w:lang w:val="es-ES"/>
              </w:rPr>
              <w:tab/>
            </w:r>
            <w:r w:rsidRPr="00CB30C4">
              <w:rPr>
                <w:b/>
                <w:lang w:val="es-ES"/>
              </w:rPr>
              <w:tab/>
            </w:r>
            <w:r w:rsidR="00FC4BB9" w:rsidRPr="00CB30C4">
              <w:rPr>
                <w:b/>
                <w:lang w:val="es-ES"/>
              </w:rPr>
              <w:t xml:space="preserve">   Fecha:</w:t>
            </w:r>
            <w:r w:rsidR="00FC4BB9" w:rsidRPr="00CB30C4">
              <w:rPr>
                <w:b/>
                <w:lang w:val="es-ES"/>
              </w:rPr>
              <w:tab/>
            </w:r>
          </w:p>
          <w:p w:rsidR="00B314C8" w:rsidRPr="00CB30C4" w:rsidRDefault="00B314C8" w:rsidP="00FC4BB9">
            <w:pPr>
              <w:spacing w:line="360" w:lineRule="auto"/>
              <w:rPr>
                <w:b/>
                <w:lang w:val="es-ES"/>
              </w:rPr>
            </w:pPr>
            <w:r w:rsidRPr="00CB30C4">
              <w:rPr>
                <w:b/>
                <w:lang w:val="es-ES"/>
              </w:rPr>
              <w:t>Modificado/Anulado/ Res. C</w:t>
            </w:r>
            <w:r w:rsidR="00076F36" w:rsidRPr="00CB30C4">
              <w:rPr>
                <w:b/>
                <w:lang w:val="es-ES"/>
              </w:rPr>
              <w:t>s</w:t>
            </w:r>
            <w:r w:rsidRPr="00CB30C4">
              <w:rPr>
                <w:b/>
                <w:lang w:val="es-ES"/>
              </w:rPr>
              <w:t xml:space="preserve">. </w:t>
            </w:r>
            <w:proofErr w:type="spellStart"/>
            <w:r w:rsidRPr="00CB30C4">
              <w:rPr>
                <w:b/>
                <w:lang w:val="es-ES"/>
              </w:rPr>
              <w:t>D</w:t>
            </w:r>
            <w:r w:rsidR="00076F36" w:rsidRPr="00CB30C4">
              <w:rPr>
                <w:b/>
                <w:lang w:val="es-ES"/>
              </w:rPr>
              <w:t>s</w:t>
            </w:r>
            <w:proofErr w:type="spellEnd"/>
            <w:r w:rsidRPr="00CB30C4">
              <w:rPr>
                <w:b/>
                <w:lang w:val="es-ES"/>
              </w:rPr>
              <w:t>.:</w:t>
            </w:r>
            <w:r w:rsidR="00FC4BB9" w:rsidRPr="00CB30C4">
              <w:rPr>
                <w:b/>
                <w:lang w:val="es-ES"/>
              </w:rPr>
              <w:t xml:space="preserve">                                             Fecha:</w:t>
            </w:r>
          </w:p>
        </w:tc>
      </w:tr>
      <w:tr w:rsidR="00B314C8" w:rsidRPr="009A0637" w:rsidTr="00405C44">
        <w:trPr>
          <w:cantSplit/>
        </w:trPr>
        <w:tc>
          <w:tcPr>
            <w:tcW w:w="10348" w:type="dxa"/>
            <w:gridSpan w:val="2"/>
          </w:tcPr>
          <w:p w:rsidR="00B314C8" w:rsidRPr="00CB30C4" w:rsidRDefault="00B314C8">
            <w:pPr>
              <w:rPr>
                <w:b/>
                <w:lang w:val="es-ES"/>
              </w:rPr>
            </w:pPr>
            <w:r w:rsidRPr="00CB30C4">
              <w:rPr>
                <w:b/>
                <w:lang w:val="es-ES"/>
              </w:rPr>
              <w:t>Carece de validez sin la certificación de</w:t>
            </w:r>
            <w:r w:rsidR="00076F36" w:rsidRPr="00CB30C4">
              <w:rPr>
                <w:b/>
                <w:lang w:val="es-ES"/>
              </w:rPr>
              <w:t>l</w:t>
            </w:r>
            <w:r w:rsidRPr="00CB30C4">
              <w:rPr>
                <w:b/>
                <w:lang w:val="es-ES"/>
              </w:rPr>
              <w:t xml:space="preserve"> C</w:t>
            </w:r>
            <w:r w:rsidR="00076F36" w:rsidRPr="00CB30C4">
              <w:rPr>
                <w:b/>
                <w:lang w:val="es-ES"/>
              </w:rPr>
              <w:t>o</w:t>
            </w:r>
            <w:r w:rsidRPr="00CB30C4">
              <w:rPr>
                <w:b/>
                <w:lang w:val="es-ES"/>
              </w:rPr>
              <w:t>mi</w:t>
            </w:r>
            <w:r w:rsidR="00076F36" w:rsidRPr="00CB30C4">
              <w:rPr>
                <w:b/>
                <w:lang w:val="es-ES"/>
              </w:rPr>
              <w:t>té</w:t>
            </w:r>
            <w:r w:rsidRPr="00CB30C4">
              <w:rPr>
                <w:b/>
                <w:lang w:val="es-ES"/>
              </w:rPr>
              <w:t xml:space="preserve"> de </w:t>
            </w:r>
            <w:r w:rsidR="00076F36" w:rsidRPr="00CB30C4">
              <w:rPr>
                <w:b/>
                <w:lang w:val="es-ES"/>
              </w:rPr>
              <w:t>Docto</w:t>
            </w:r>
            <w:r w:rsidRPr="00CB30C4">
              <w:rPr>
                <w:b/>
                <w:lang w:val="es-ES"/>
              </w:rPr>
              <w:t>rado:</w:t>
            </w:r>
          </w:p>
          <w:p w:rsidR="00B314C8" w:rsidRPr="00CB30C4" w:rsidRDefault="00B314C8">
            <w:pPr>
              <w:rPr>
                <w:b/>
                <w:lang w:val="es-ES"/>
              </w:rPr>
            </w:pPr>
          </w:p>
          <w:p w:rsidR="00B314C8" w:rsidRPr="00CB30C4" w:rsidRDefault="00B314C8">
            <w:pPr>
              <w:rPr>
                <w:b/>
                <w:lang w:val="es-ES"/>
              </w:rPr>
            </w:pPr>
          </w:p>
          <w:p w:rsidR="00B314C8" w:rsidRPr="00CB30C4" w:rsidRDefault="00B314C8">
            <w:pPr>
              <w:rPr>
                <w:b/>
                <w:lang w:val="es-ES"/>
              </w:rPr>
            </w:pPr>
          </w:p>
          <w:p w:rsidR="00996810" w:rsidRPr="00CB30C4" w:rsidRDefault="00996810">
            <w:pPr>
              <w:rPr>
                <w:b/>
                <w:lang w:val="es-ES"/>
              </w:rPr>
            </w:pPr>
          </w:p>
          <w:p w:rsidR="00B314C8" w:rsidRPr="00CB30C4" w:rsidRDefault="00B314C8">
            <w:pPr>
              <w:rPr>
                <w:b/>
                <w:lang w:val="es-ES"/>
              </w:rPr>
            </w:pPr>
          </w:p>
          <w:p w:rsidR="00B314C8" w:rsidRPr="00CB30C4" w:rsidRDefault="00B314C8">
            <w:pPr>
              <w:rPr>
                <w:lang w:val="es-ES"/>
              </w:rPr>
            </w:pPr>
          </w:p>
        </w:tc>
      </w:tr>
    </w:tbl>
    <w:p w:rsidR="001B233F" w:rsidRPr="00CB30C4" w:rsidRDefault="001B233F" w:rsidP="00C76DCF">
      <w:pPr>
        <w:pStyle w:val="Epgrafe"/>
        <w:jc w:val="center"/>
      </w:pPr>
    </w:p>
    <w:p w:rsidR="00C76DCF" w:rsidRPr="00CB30C4" w:rsidRDefault="001B233F" w:rsidP="001B233F">
      <w:pPr>
        <w:rPr>
          <w:lang w:val="es-AR"/>
        </w:rPr>
      </w:pPr>
      <w:r w:rsidRPr="00CB30C4">
        <w:rPr>
          <w:lang w:val="es-A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13"/>
      </w:tblGrid>
      <w:tr w:rsidR="001813AF" w:rsidRPr="00CB30C4">
        <w:trPr>
          <w:trHeight w:val="2154"/>
        </w:trPr>
        <w:tc>
          <w:tcPr>
            <w:tcW w:w="5211" w:type="dxa"/>
          </w:tcPr>
          <w:p w:rsidR="00405C44" w:rsidRPr="00CB30C4" w:rsidRDefault="00405C44" w:rsidP="00405C44">
            <w:pPr>
              <w:jc w:val="center"/>
              <w:rPr>
                <w:smallCaps/>
                <w:lang w:val="es-ES"/>
              </w:rPr>
            </w:pPr>
            <w:r w:rsidRPr="00CB30C4">
              <w:rPr>
                <w:noProof/>
                <w:lang w:val="es-ES"/>
              </w:rPr>
              <w:lastRenderedPageBreak/>
              <w:drawing>
                <wp:inline distT="0" distB="0" distL="0" distR="0">
                  <wp:extent cx="1318260" cy="1009650"/>
                  <wp:effectExtent l="0" t="0" r="0" b="0"/>
                  <wp:docPr id="5" name="Imagen 5" descr="UNER sigla color - fondo bl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UNER sigla color - fondo 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C44" w:rsidRPr="00CB30C4" w:rsidRDefault="00405C44" w:rsidP="00405C44">
            <w:pPr>
              <w:pStyle w:val="Ttulo2"/>
              <w:jc w:val="center"/>
            </w:pPr>
            <w:r w:rsidRPr="00CB30C4">
              <w:rPr>
                <w:b/>
                <w:i w:val="0"/>
              </w:rPr>
              <w:t>Facultades de Ingeniería, Ciencias Agropecuarias y Ciencias de la Alimentación</w:t>
            </w:r>
          </w:p>
          <w:p w:rsidR="00405C44" w:rsidRPr="00CB30C4" w:rsidRDefault="00405C44" w:rsidP="00405C44">
            <w:pPr>
              <w:pStyle w:val="Ttulo3"/>
              <w:jc w:val="center"/>
              <w:rPr>
                <w:sz w:val="22"/>
              </w:rPr>
            </w:pPr>
            <w:r w:rsidRPr="00CB30C4">
              <w:rPr>
                <w:sz w:val="22"/>
              </w:rPr>
              <w:t xml:space="preserve">Oro Verde-Concordia, E. R. </w:t>
            </w:r>
          </w:p>
          <w:p w:rsidR="001813AF" w:rsidRPr="00CB30C4" w:rsidRDefault="00405C44" w:rsidP="00405C44">
            <w:pPr>
              <w:spacing w:after="120"/>
              <w:jc w:val="center"/>
              <w:rPr>
                <w:b/>
                <w:bCs/>
                <w:lang w:val="es-ES"/>
              </w:rPr>
            </w:pPr>
            <w:r w:rsidRPr="00CB30C4">
              <w:rPr>
                <w:b/>
                <w:bCs/>
                <w:sz w:val="22"/>
                <w:lang w:val="es-ES"/>
              </w:rPr>
              <w:t>República Argentina</w:t>
            </w:r>
          </w:p>
        </w:tc>
        <w:tc>
          <w:tcPr>
            <w:tcW w:w="5213" w:type="dxa"/>
            <w:vAlign w:val="center"/>
          </w:tcPr>
          <w:p w:rsidR="001813AF" w:rsidRPr="00CB30C4" w:rsidRDefault="00076F36" w:rsidP="00E76189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CB30C4">
              <w:rPr>
                <w:b/>
                <w:bCs/>
                <w:sz w:val="28"/>
                <w:szCs w:val="28"/>
                <w:lang w:val="es-ES"/>
              </w:rPr>
              <w:t>PROGRAMA ANALÍTICO</w:t>
            </w:r>
          </w:p>
        </w:tc>
      </w:tr>
      <w:tr w:rsidR="001813AF" w:rsidRPr="009A0637">
        <w:tc>
          <w:tcPr>
            <w:tcW w:w="10424" w:type="dxa"/>
            <w:gridSpan w:val="2"/>
          </w:tcPr>
          <w:p w:rsidR="00BA165C" w:rsidRPr="00CB30C4" w:rsidRDefault="00BA165C" w:rsidP="0098756A">
            <w:pPr>
              <w:spacing w:before="240" w:line="240" w:lineRule="exact"/>
              <w:ind w:left="284"/>
              <w:rPr>
                <w:sz w:val="24"/>
                <w:szCs w:val="24"/>
                <w:lang w:val="es-AR"/>
              </w:rPr>
            </w:pPr>
            <w:r w:rsidRPr="00CB30C4">
              <w:rPr>
                <w:sz w:val="24"/>
                <w:szCs w:val="24"/>
                <w:lang w:val="es-AR"/>
              </w:rPr>
              <w:t>UNIDAD 1</w:t>
            </w:r>
            <w:r w:rsidR="00DA7902" w:rsidRPr="00CB30C4">
              <w:rPr>
                <w:sz w:val="24"/>
                <w:szCs w:val="24"/>
                <w:lang w:val="es-AR"/>
              </w:rPr>
              <w:t xml:space="preserve">: </w:t>
            </w:r>
            <w:r w:rsidRPr="00CB30C4">
              <w:rPr>
                <w:sz w:val="24"/>
                <w:szCs w:val="24"/>
                <w:lang w:val="es-AR"/>
              </w:rPr>
              <w:t xml:space="preserve">Género y Registro: variables que afectan selecciones gramaticales: campo, participantes, medio. Características del lenguaje escrito - Reconocimiento del Artículo de Investigación como un género específico de la comunidad científica. </w:t>
            </w:r>
          </w:p>
          <w:p w:rsidR="00BA165C" w:rsidRPr="00CB30C4" w:rsidRDefault="00BA165C" w:rsidP="0098756A">
            <w:pPr>
              <w:spacing w:before="240" w:line="240" w:lineRule="exact"/>
              <w:ind w:left="284"/>
              <w:rPr>
                <w:sz w:val="24"/>
                <w:szCs w:val="24"/>
                <w:lang w:val="es-AR"/>
              </w:rPr>
            </w:pPr>
            <w:r w:rsidRPr="00CB30C4">
              <w:rPr>
                <w:sz w:val="24"/>
                <w:szCs w:val="24"/>
                <w:lang w:val="es-AR"/>
              </w:rPr>
              <w:t>UNIDAD 2</w:t>
            </w:r>
            <w:r w:rsidR="00DA7902" w:rsidRPr="00CB30C4">
              <w:rPr>
                <w:sz w:val="24"/>
                <w:szCs w:val="24"/>
                <w:lang w:val="es-AR"/>
              </w:rPr>
              <w:t xml:space="preserve">: </w:t>
            </w:r>
            <w:r w:rsidRPr="00CB30C4">
              <w:rPr>
                <w:sz w:val="24"/>
                <w:szCs w:val="24"/>
                <w:lang w:val="es-AR"/>
              </w:rPr>
              <w:t>Los títulos del artículo de investigación. Características estructurales y funcionales</w:t>
            </w:r>
          </w:p>
          <w:p w:rsidR="00BA165C" w:rsidRPr="00CB30C4" w:rsidRDefault="00BA165C" w:rsidP="0098756A">
            <w:pPr>
              <w:spacing w:before="240" w:line="240" w:lineRule="exact"/>
              <w:ind w:left="284"/>
              <w:rPr>
                <w:sz w:val="24"/>
                <w:szCs w:val="24"/>
                <w:lang w:val="es-AR"/>
              </w:rPr>
            </w:pPr>
            <w:r w:rsidRPr="00CB30C4">
              <w:rPr>
                <w:sz w:val="24"/>
                <w:szCs w:val="24"/>
                <w:lang w:val="es-AR"/>
              </w:rPr>
              <w:t>UNIDAD 3</w:t>
            </w:r>
            <w:r w:rsidR="00DA7902" w:rsidRPr="00CB30C4">
              <w:rPr>
                <w:sz w:val="24"/>
                <w:szCs w:val="24"/>
                <w:lang w:val="es-AR"/>
              </w:rPr>
              <w:t xml:space="preserve">: </w:t>
            </w:r>
            <w:r w:rsidRPr="00CB30C4">
              <w:rPr>
                <w:sz w:val="24"/>
                <w:szCs w:val="24"/>
                <w:lang w:val="es-AR"/>
              </w:rPr>
              <w:t>Vocabulario: El vocabulario del artículo de investigación. Frecuencias. Fraseologías.</w:t>
            </w:r>
          </w:p>
          <w:p w:rsidR="00BA165C" w:rsidRPr="00CB30C4" w:rsidRDefault="00BA165C" w:rsidP="0098756A">
            <w:pPr>
              <w:spacing w:before="240" w:line="240" w:lineRule="exact"/>
              <w:ind w:left="284"/>
              <w:rPr>
                <w:sz w:val="24"/>
                <w:szCs w:val="24"/>
                <w:lang w:val="es-AR"/>
              </w:rPr>
            </w:pPr>
            <w:r w:rsidRPr="00CB30C4">
              <w:rPr>
                <w:sz w:val="24"/>
                <w:szCs w:val="24"/>
                <w:lang w:val="es-AR"/>
              </w:rPr>
              <w:t>UNIDAD 4</w:t>
            </w:r>
            <w:r w:rsidR="00DA7902" w:rsidRPr="00CB30C4">
              <w:rPr>
                <w:sz w:val="24"/>
                <w:szCs w:val="24"/>
                <w:lang w:val="es-AR"/>
              </w:rPr>
              <w:t xml:space="preserve">: </w:t>
            </w:r>
            <w:r w:rsidRPr="00CB30C4">
              <w:rPr>
                <w:sz w:val="24"/>
                <w:szCs w:val="24"/>
                <w:lang w:val="es-AR"/>
              </w:rPr>
              <w:t>La Introducción. Estructura retórica. Estructuras lingüísticas recurrentes.</w:t>
            </w:r>
          </w:p>
          <w:p w:rsidR="00BA165C" w:rsidRPr="00CB30C4" w:rsidRDefault="00BA165C" w:rsidP="0098756A">
            <w:pPr>
              <w:spacing w:before="240" w:line="240" w:lineRule="exact"/>
              <w:ind w:left="284"/>
              <w:rPr>
                <w:sz w:val="24"/>
                <w:szCs w:val="24"/>
                <w:lang w:val="es-AR"/>
              </w:rPr>
            </w:pPr>
            <w:r w:rsidRPr="00CB30C4">
              <w:rPr>
                <w:sz w:val="24"/>
                <w:szCs w:val="24"/>
                <w:lang w:val="es-AR"/>
              </w:rPr>
              <w:t>UNIDAD 5</w:t>
            </w:r>
            <w:r w:rsidR="00DA7902" w:rsidRPr="00CB30C4">
              <w:rPr>
                <w:sz w:val="24"/>
                <w:szCs w:val="24"/>
                <w:lang w:val="es-AR"/>
              </w:rPr>
              <w:t xml:space="preserve">: </w:t>
            </w:r>
            <w:r w:rsidRPr="00CB30C4">
              <w:rPr>
                <w:sz w:val="24"/>
                <w:szCs w:val="24"/>
                <w:lang w:val="es-AR"/>
              </w:rPr>
              <w:t>El Método. Estructura retórica. Estructuras lingüísticas recurrentes. Procesos materiales: voz pasiva</w:t>
            </w:r>
          </w:p>
          <w:p w:rsidR="00BA165C" w:rsidRPr="00CB30C4" w:rsidRDefault="00BA165C" w:rsidP="0098756A">
            <w:pPr>
              <w:spacing w:before="240" w:line="240" w:lineRule="exact"/>
              <w:ind w:left="284"/>
              <w:rPr>
                <w:sz w:val="24"/>
                <w:szCs w:val="24"/>
                <w:lang w:val="es-AR"/>
              </w:rPr>
            </w:pPr>
            <w:r w:rsidRPr="00CB30C4">
              <w:rPr>
                <w:sz w:val="24"/>
                <w:szCs w:val="24"/>
                <w:lang w:val="es-AR"/>
              </w:rPr>
              <w:t>UNIDAD 6</w:t>
            </w:r>
            <w:r w:rsidR="00DA7902" w:rsidRPr="00CB30C4">
              <w:rPr>
                <w:sz w:val="24"/>
                <w:szCs w:val="24"/>
                <w:lang w:val="es-AR"/>
              </w:rPr>
              <w:t xml:space="preserve">: </w:t>
            </w:r>
            <w:r w:rsidRPr="00CB30C4">
              <w:rPr>
                <w:sz w:val="24"/>
                <w:szCs w:val="24"/>
                <w:lang w:val="es-AR"/>
              </w:rPr>
              <w:t xml:space="preserve">Las citas. Posicionamiento del autor en el campo. Citas directas. Citas indirectas. Citas integrales y no integrales. Plagio. </w:t>
            </w:r>
          </w:p>
          <w:p w:rsidR="00BA165C" w:rsidRPr="00CB30C4" w:rsidRDefault="00BA165C" w:rsidP="0098756A">
            <w:pPr>
              <w:spacing w:before="240" w:line="240" w:lineRule="exact"/>
              <w:ind w:left="284"/>
              <w:rPr>
                <w:sz w:val="24"/>
                <w:szCs w:val="24"/>
                <w:lang w:val="es-AR"/>
              </w:rPr>
            </w:pPr>
            <w:r w:rsidRPr="00CB30C4">
              <w:rPr>
                <w:sz w:val="24"/>
                <w:szCs w:val="24"/>
                <w:lang w:val="es-AR"/>
              </w:rPr>
              <w:t>UNIDAD 7</w:t>
            </w:r>
            <w:r w:rsidR="00DA7902" w:rsidRPr="00CB30C4">
              <w:rPr>
                <w:sz w:val="24"/>
                <w:szCs w:val="24"/>
                <w:lang w:val="es-AR"/>
              </w:rPr>
              <w:t xml:space="preserve">: </w:t>
            </w:r>
            <w:r w:rsidRPr="00CB30C4">
              <w:rPr>
                <w:sz w:val="24"/>
                <w:szCs w:val="24"/>
                <w:lang w:val="es-AR"/>
              </w:rPr>
              <w:t xml:space="preserve">Resultados. Relación con el Método. Estructura retórica de la sección. Tiempos verbales. </w:t>
            </w:r>
          </w:p>
          <w:p w:rsidR="00BA165C" w:rsidRPr="00CB30C4" w:rsidRDefault="00BA165C" w:rsidP="0098756A">
            <w:pPr>
              <w:spacing w:before="240" w:line="240" w:lineRule="exact"/>
              <w:ind w:left="284"/>
              <w:rPr>
                <w:sz w:val="24"/>
                <w:szCs w:val="24"/>
                <w:lang w:val="es-AR"/>
              </w:rPr>
            </w:pPr>
            <w:r w:rsidRPr="00CB30C4">
              <w:rPr>
                <w:sz w:val="24"/>
                <w:szCs w:val="24"/>
                <w:lang w:val="es-AR"/>
              </w:rPr>
              <w:t>UNIDAD 8</w:t>
            </w:r>
            <w:r w:rsidR="00DA7902" w:rsidRPr="00CB30C4">
              <w:rPr>
                <w:sz w:val="24"/>
                <w:szCs w:val="24"/>
                <w:lang w:val="es-AR"/>
              </w:rPr>
              <w:t xml:space="preserve">: </w:t>
            </w:r>
            <w:r w:rsidRPr="00CB30C4">
              <w:rPr>
                <w:sz w:val="24"/>
                <w:szCs w:val="24"/>
                <w:lang w:val="es-AR"/>
              </w:rPr>
              <w:t xml:space="preserve">La presencia del autor en el Artículo de Investigación. El uso de primera persona. Modalización en el artículo de Investigación. Verbos modales. Frases modalizadas. </w:t>
            </w:r>
          </w:p>
          <w:p w:rsidR="00BA165C" w:rsidRPr="00CB30C4" w:rsidRDefault="00BA165C" w:rsidP="0098756A">
            <w:pPr>
              <w:spacing w:before="240" w:line="240" w:lineRule="exact"/>
              <w:ind w:left="284"/>
              <w:rPr>
                <w:sz w:val="24"/>
                <w:szCs w:val="24"/>
                <w:lang w:val="es-AR"/>
              </w:rPr>
            </w:pPr>
            <w:r w:rsidRPr="00CB30C4">
              <w:rPr>
                <w:sz w:val="24"/>
                <w:szCs w:val="24"/>
                <w:lang w:val="es-AR"/>
              </w:rPr>
              <w:t>UNIDAD 9</w:t>
            </w:r>
            <w:r w:rsidR="00DA7902" w:rsidRPr="00CB30C4">
              <w:rPr>
                <w:sz w:val="24"/>
                <w:szCs w:val="24"/>
                <w:lang w:val="es-AR"/>
              </w:rPr>
              <w:t xml:space="preserve">: </w:t>
            </w:r>
            <w:r w:rsidRPr="00CB30C4">
              <w:rPr>
                <w:sz w:val="24"/>
                <w:szCs w:val="24"/>
                <w:lang w:val="es-AR"/>
              </w:rPr>
              <w:t>La Discusión. Estructura retórica. Recursos lingüísticos específicos</w:t>
            </w:r>
          </w:p>
          <w:p w:rsidR="00BA165C" w:rsidRPr="00CB30C4" w:rsidRDefault="00BA165C" w:rsidP="0098756A">
            <w:pPr>
              <w:spacing w:before="240" w:line="240" w:lineRule="exact"/>
              <w:ind w:left="284"/>
              <w:rPr>
                <w:sz w:val="24"/>
                <w:szCs w:val="24"/>
                <w:lang w:val="es-AR"/>
              </w:rPr>
            </w:pPr>
            <w:r w:rsidRPr="00CB30C4">
              <w:rPr>
                <w:sz w:val="24"/>
                <w:szCs w:val="24"/>
                <w:lang w:val="es-AR"/>
              </w:rPr>
              <w:t>UNIDAD 10</w:t>
            </w:r>
            <w:r w:rsidR="00DA7902" w:rsidRPr="00CB30C4">
              <w:rPr>
                <w:sz w:val="24"/>
                <w:szCs w:val="24"/>
                <w:lang w:val="es-AR"/>
              </w:rPr>
              <w:t xml:space="preserve">: </w:t>
            </w:r>
            <w:r w:rsidRPr="00CB30C4">
              <w:rPr>
                <w:sz w:val="24"/>
                <w:szCs w:val="24"/>
                <w:lang w:val="es-AR"/>
              </w:rPr>
              <w:t xml:space="preserve">Impersonalidad en el Artículo de Investigación. Procesos relacionales: voz activa.. La nominalización. Estructuras nominales complejas. Algunas reglas para su construcción. </w:t>
            </w:r>
          </w:p>
          <w:p w:rsidR="00BA165C" w:rsidRPr="00CB30C4" w:rsidRDefault="00BA165C" w:rsidP="0098756A">
            <w:pPr>
              <w:spacing w:before="240" w:line="240" w:lineRule="exact"/>
              <w:ind w:left="284"/>
              <w:rPr>
                <w:sz w:val="24"/>
                <w:szCs w:val="24"/>
                <w:lang w:val="es-AR"/>
              </w:rPr>
            </w:pPr>
            <w:r w:rsidRPr="00CB30C4">
              <w:rPr>
                <w:sz w:val="24"/>
                <w:szCs w:val="24"/>
                <w:lang w:val="es-AR"/>
              </w:rPr>
              <w:t>UNIDAD 11</w:t>
            </w:r>
            <w:r w:rsidR="00DA7902" w:rsidRPr="00CB30C4">
              <w:rPr>
                <w:sz w:val="24"/>
                <w:szCs w:val="24"/>
                <w:lang w:val="es-AR"/>
              </w:rPr>
              <w:t xml:space="preserve">: </w:t>
            </w:r>
            <w:r w:rsidRPr="00CB30C4">
              <w:rPr>
                <w:sz w:val="24"/>
                <w:szCs w:val="24"/>
                <w:lang w:val="es-AR"/>
              </w:rPr>
              <w:t>Errores comunes en la gramática del Artículo de Investigación: Referencia, concordancia, modificación ambigua. Sexismo en el lenguaje del Artículo de Investigación.</w:t>
            </w:r>
          </w:p>
          <w:p w:rsidR="00BA165C" w:rsidRPr="00CB30C4" w:rsidRDefault="00BA165C" w:rsidP="0098756A">
            <w:pPr>
              <w:spacing w:before="240" w:line="240" w:lineRule="exact"/>
              <w:ind w:left="284"/>
              <w:rPr>
                <w:sz w:val="24"/>
                <w:szCs w:val="24"/>
                <w:lang w:val="es-AR"/>
              </w:rPr>
            </w:pPr>
            <w:r w:rsidRPr="00CB30C4">
              <w:rPr>
                <w:sz w:val="24"/>
                <w:szCs w:val="24"/>
                <w:lang w:val="es-AR"/>
              </w:rPr>
              <w:t>UNIDAD 12</w:t>
            </w:r>
            <w:r w:rsidR="00DA7902" w:rsidRPr="00CB30C4">
              <w:rPr>
                <w:sz w:val="24"/>
                <w:szCs w:val="24"/>
                <w:lang w:val="es-AR"/>
              </w:rPr>
              <w:t xml:space="preserve">: </w:t>
            </w:r>
            <w:r w:rsidRPr="00CB30C4">
              <w:rPr>
                <w:sz w:val="24"/>
                <w:szCs w:val="24"/>
                <w:lang w:val="es-AR"/>
              </w:rPr>
              <w:t>Recursos informáticos para autocorrección: programas concordancer.</w:t>
            </w:r>
          </w:p>
          <w:p w:rsidR="001813AF" w:rsidRPr="00CB30C4" w:rsidRDefault="00BA165C" w:rsidP="00DA7902">
            <w:pPr>
              <w:spacing w:before="240" w:line="240" w:lineRule="exact"/>
              <w:ind w:left="284"/>
              <w:rPr>
                <w:sz w:val="24"/>
                <w:szCs w:val="24"/>
                <w:lang w:val="es-AR"/>
              </w:rPr>
            </w:pPr>
            <w:r w:rsidRPr="00CB30C4">
              <w:rPr>
                <w:sz w:val="24"/>
                <w:szCs w:val="24"/>
                <w:lang w:val="es-AR"/>
              </w:rPr>
              <w:t>UNIDAD 13</w:t>
            </w:r>
            <w:r w:rsidR="00DA7902" w:rsidRPr="00CB30C4">
              <w:rPr>
                <w:sz w:val="24"/>
                <w:szCs w:val="24"/>
                <w:lang w:val="es-AR"/>
              </w:rPr>
              <w:t xml:space="preserve">: </w:t>
            </w:r>
            <w:r w:rsidRPr="00CB30C4">
              <w:rPr>
                <w:sz w:val="24"/>
                <w:szCs w:val="24"/>
                <w:lang w:val="es-AR"/>
              </w:rPr>
              <w:t>El Abstract. Relación con el texto del Artículo de Investigación. Características generales. Estructura de otros géneros relacionados con el Artículo de Investigación: proyectos para acceder a subsidios (grant proposals), solicitud de artículos (reprint requests), carta de presentación (cover letter).</w:t>
            </w:r>
          </w:p>
        </w:tc>
      </w:tr>
    </w:tbl>
    <w:p w:rsidR="00C76DCF" w:rsidRPr="00CB30C4" w:rsidRDefault="00C76DCF" w:rsidP="00C76DCF">
      <w:pPr>
        <w:rPr>
          <w:lang w:val="es-ES"/>
        </w:rPr>
      </w:pPr>
    </w:p>
    <w:p w:rsidR="00C2230E" w:rsidRPr="00CB30C4" w:rsidRDefault="00C2230E">
      <w:pPr>
        <w:jc w:val="both"/>
        <w:rPr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2"/>
        <w:gridCol w:w="5212"/>
      </w:tblGrid>
      <w:tr w:rsidR="00F51677" w:rsidRPr="00CB30C4">
        <w:trPr>
          <w:trHeight w:val="1956"/>
        </w:trPr>
        <w:tc>
          <w:tcPr>
            <w:tcW w:w="5212" w:type="dxa"/>
          </w:tcPr>
          <w:p w:rsidR="00405C44" w:rsidRPr="00CB30C4" w:rsidRDefault="00405C44" w:rsidP="00405C44">
            <w:pPr>
              <w:jc w:val="center"/>
              <w:rPr>
                <w:smallCaps/>
                <w:lang w:val="es-ES"/>
              </w:rPr>
            </w:pPr>
            <w:r w:rsidRPr="00CB30C4">
              <w:rPr>
                <w:noProof/>
                <w:lang w:val="es-ES"/>
              </w:rPr>
              <w:lastRenderedPageBreak/>
              <w:drawing>
                <wp:inline distT="0" distB="0" distL="0" distR="0">
                  <wp:extent cx="1318260" cy="1009650"/>
                  <wp:effectExtent l="0" t="0" r="0" b="0"/>
                  <wp:docPr id="6" name="Imagen 6" descr="UNER sigla color - fondo bl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UNER sigla color - fondo 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C44" w:rsidRPr="00CB30C4" w:rsidRDefault="00405C44" w:rsidP="00405C44">
            <w:pPr>
              <w:pStyle w:val="Ttulo2"/>
              <w:jc w:val="center"/>
              <w:rPr>
                <w:b/>
              </w:rPr>
            </w:pPr>
            <w:r w:rsidRPr="00CB30C4">
              <w:rPr>
                <w:b/>
                <w:i w:val="0"/>
              </w:rPr>
              <w:t>Facultades de Ingeniería, Ciencias Agropecuarias y Ciencias de la Alimentación</w:t>
            </w:r>
          </w:p>
          <w:p w:rsidR="00405C44" w:rsidRPr="00CB30C4" w:rsidRDefault="00405C44" w:rsidP="00405C44">
            <w:pPr>
              <w:pStyle w:val="Ttulo3"/>
              <w:jc w:val="center"/>
              <w:rPr>
                <w:sz w:val="22"/>
              </w:rPr>
            </w:pPr>
            <w:r w:rsidRPr="00CB30C4">
              <w:rPr>
                <w:sz w:val="22"/>
              </w:rPr>
              <w:t>Oro Verde-Concordia, E. R.</w:t>
            </w:r>
          </w:p>
          <w:p w:rsidR="00F51677" w:rsidRPr="00CB30C4" w:rsidRDefault="00405C44" w:rsidP="00405C44">
            <w:pPr>
              <w:pStyle w:val="Epgrafe"/>
              <w:spacing w:after="120"/>
              <w:jc w:val="center"/>
              <w:rPr>
                <w:sz w:val="28"/>
              </w:rPr>
            </w:pPr>
            <w:r w:rsidRPr="00CB30C4">
              <w:rPr>
                <w:bCs/>
                <w:sz w:val="22"/>
              </w:rPr>
              <w:t>República Argentina</w:t>
            </w:r>
          </w:p>
        </w:tc>
        <w:tc>
          <w:tcPr>
            <w:tcW w:w="5212" w:type="dxa"/>
            <w:vAlign w:val="center"/>
          </w:tcPr>
          <w:p w:rsidR="00F51677" w:rsidRPr="00CB30C4" w:rsidRDefault="00F51677" w:rsidP="00E76189">
            <w:pPr>
              <w:pStyle w:val="Epgrafe"/>
              <w:jc w:val="center"/>
              <w:rPr>
                <w:sz w:val="28"/>
              </w:rPr>
            </w:pPr>
            <w:r w:rsidRPr="00CB30C4">
              <w:rPr>
                <w:sz w:val="28"/>
              </w:rPr>
              <w:t>BIBLIOGRAFIA</w:t>
            </w:r>
          </w:p>
        </w:tc>
      </w:tr>
      <w:tr w:rsidR="00C76DCF" w:rsidRPr="00CB30C4">
        <w:tc>
          <w:tcPr>
            <w:tcW w:w="10424" w:type="dxa"/>
            <w:gridSpan w:val="2"/>
          </w:tcPr>
          <w:p w:rsidR="00BA165C" w:rsidRPr="00CB30C4" w:rsidRDefault="00BA165C" w:rsidP="00BA165C">
            <w:pPr>
              <w:rPr>
                <w:b/>
                <w:sz w:val="24"/>
                <w:szCs w:val="24"/>
                <w:u w:val="single"/>
              </w:rPr>
            </w:pPr>
            <w:r w:rsidRPr="00CB30C4">
              <w:rPr>
                <w:b/>
                <w:sz w:val="24"/>
                <w:szCs w:val="24"/>
                <w:u w:val="single"/>
              </w:rPr>
              <w:t>BIBLIOGRAFIA</w:t>
            </w:r>
          </w:p>
          <w:p w:rsidR="00FD548F" w:rsidRPr="00CB30C4" w:rsidRDefault="00FD548F" w:rsidP="00BA165C">
            <w:pPr>
              <w:rPr>
                <w:b/>
                <w:sz w:val="24"/>
                <w:szCs w:val="24"/>
                <w:u w:val="single"/>
              </w:rPr>
            </w:pPr>
          </w:p>
          <w:p w:rsidR="00BA165C" w:rsidRPr="00CB30C4" w:rsidRDefault="00BA165C" w:rsidP="00BA165C">
            <w:pPr>
              <w:ind w:left="709" w:hanging="709"/>
              <w:jc w:val="both"/>
            </w:pPr>
            <w:r w:rsidRPr="00CB30C4">
              <w:t xml:space="preserve">Bazerman, C. (1988). </w:t>
            </w:r>
            <w:r w:rsidRPr="00CB30C4">
              <w:rPr>
                <w:i/>
              </w:rPr>
              <w:t xml:space="preserve">Shaping Written Knowledge. </w:t>
            </w:r>
            <w:r w:rsidRPr="00CB30C4">
              <w:t>London: The University of Wisconsin Press</w:t>
            </w:r>
          </w:p>
          <w:p w:rsidR="00BA165C" w:rsidRPr="00CB30C4" w:rsidRDefault="00BA165C" w:rsidP="00BA165C">
            <w:pPr>
              <w:ind w:left="709" w:hanging="709"/>
              <w:jc w:val="both"/>
              <w:rPr>
                <w:i/>
              </w:rPr>
            </w:pPr>
            <w:r w:rsidRPr="00CB30C4">
              <w:t xml:space="preserve">Belcher, D. and Braine, G. (1995). </w:t>
            </w:r>
            <w:r w:rsidRPr="00CB30C4">
              <w:rPr>
                <w:i/>
              </w:rPr>
              <w:t>Academic Writing in a Second Language: Essays on Research and Pedagogy.</w:t>
            </w:r>
            <w:r w:rsidRPr="00CB30C4">
              <w:t xml:space="preserve"> New Jersey: </w:t>
            </w:r>
            <w:proofErr w:type="spellStart"/>
            <w:r w:rsidRPr="00CB30C4">
              <w:t>Ablex</w:t>
            </w:r>
            <w:proofErr w:type="spellEnd"/>
            <w:r w:rsidRPr="00CB30C4">
              <w:t xml:space="preserve"> Publishing Corporation</w:t>
            </w:r>
            <w:r w:rsidRPr="00CB30C4">
              <w:rPr>
                <w:i/>
              </w:rPr>
              <w:t>.</w:t>
            </w:r>
          </w:p>
          <w:p w:rsidR="00BA165C" w:rsidRPr="00CB30C4" w:rsidRDefault="00BA165C" w:rsidP="00BA165C">
            <w:pPr>
              <w:ind w:left="709" w:hanging="709"/>
              <w:jc w:val="both"/>
              <w:rPr>
                <w:bCs/>
                <w:lang w:val="en-GB"/>
              </w:rPr>
            </w:pPr>
            <w:r w:rsidRPr="00CB30C4">
              <w:rPr>
                <w:lang w:val="en-GB"/>
              </w:rPr>
              <w:t>Belcher, D. (2006). Seeking acceptance in an English-only research world.</w:t>
            </w:r>
            <w:r w:rsidRPr="00CB30C4">
              <w:rPr>
                <w:bCs/>
                <w:lang w:val="en-GB"/>
              </w:rPr>
              <w:t xml:space="preserve"> </w:t>
            </w:r>
            <w:r w:rsidRPr="00CB30C4">
              <w:rPr>
                <w:bCs/>
                <w:i/>
                <w:iCs/>
              </w:rPr>
              <w:t xml:space="preserve">Journal of Second Language Writing, </w:t>
            </w:r>
            <w:r w:rsidRPr="00CB30C4">
              <w:rPr>
                <w:bCs/>
                <w:iCs/>
              </w:rPr>
              <w:t>16, pp. 1-22</w:t>
            </w:r>
            <w:r w:rsidRPr="00CB30C4">
              <w:rPr>
                <w:bCs/>
                <w:lang w:val="en-GB"/>
              </w:rPr>
              <w:t xml:space="preserve">. </w:t>
            </w:r>
          </w:p>
          <w:p w:rsidR="00BA165C" w:rsidRPr="00CB30C4" w:rsidRDefault="00BA165C" w:rsidP="00BA165C">
            <w:pPr>
              <w:ind w:left="709" w:hanging="709"/>
              <w:jc w:val="both"/>
            </w:pPr>
            <w:r w:rsidRPr="00CB30C4">
              <w:t>Bhatia, V. (1993).</w:t>
            </w:r>
            <w:r w:rsidRPr="00CB30C4">
              <w:rPr>
                <w:i/>
              </w:rPr>
              <w:t xml:space="preserve"> </w:t>
            </w:r>
            <w:proofErr w:type="spellStart"/>
            <w:r w:rsidRPr="00CB30C4">
              <w:rPr>
                <w:i/>
              </w:rPr>
              <w:t>Analysing</w:t>
            </w:r>
            <w:proofErr w:type="spellEnd"/>
            <w:r w:rsidRPr="00CB30C4">
              <w:rPr>
                <w:i/>
              </w:rPr>
              <w:t xml:space="preserve"> Genre: Language Use in Professional Settings</w:t>
            </w:r>
            <w:r w:rsidRPr="00CB30C4">
              <w:t>. Essex: Longman.</w:t>
            </w:r>
          </w:p>
          <w:p w:rsidR="00BA165C" w:rsidRPr="00CB30C4" w:rsidRDefault="00BA165C" w:rsidP="00BA165C">
            <w:pPr>
              <w:ind w:left="709" w:hanging="709"/>
              <w:jc w:val="both"/>
            </w:pPr>
            <w:r w:rsidRPr="00CB30C4">
              <w:t xml:space="preserve">Bloor, M. (1998). English for Specific Purposes: The Preservation of the Species (Some notes on a recently and on the contribution of John Swales to its preservation and protection). </w:t>
            </w:r>
            <w:proofErr w:type="spellStart"/>
            <w:r w:rsidRPr="00CB30C4">
              <w:rPr>
                <w:i/>
              </w:rPr>
              <w:t>Englih</w:t>
            </w:r>
            <w:proofErr w:type="spellEnd"/>
            <w:r w:rsidRPr="00CB30C4">
              <w:rPr>
                <w:i/>
              </w:rPr>
              <w:t xml:space="preserve"> for Specific Purposes</w:t>
            </w:r>
            <w:r w:rsidRPr="00CB30C4">
              <w:t xml:space="preserve">, 17 (1), pp. 47-66. </w:t>
            </w:r>
          </w:p>
          <w:p w:rsidR="00BA165C" w:rsidRPr="00CB30C4" w:rsidRDefault="00BA165C" w:rsidP="00BA165C">
            <w:pPr>
              <w:ind w:left="709" w:hanging="709"/>
              <w:jc w:val="both"/>
            </w:pPr>
            <w:r w:rsidRPr="00CB30C4">
              <w:t xml:space="preserve">Brett, P. (1994). A genre analysis of the results section of sociology articles in </w:t>
            </w:r>
            <w:r w:rsidRPr="00CB30C4">
              <w:rPr>
                <w:i/>
              </w:rPr>
              <w:t xml:space="preserve">English for Specific Purposes, </w:t>
            </w:r>
            <w:r w:rsidRPr="00CB30C4">
              <w:t>13 (1), pp. 47-59.</w:t>
            </w:r>
          </w:p>
          <w:p w:rsidR="00BA165C" w:rsidRPr="00CB30C4" w:rsidRDefault="00BA165C" w:rsidP="00BA165C">
            <w:pPr>
              <w:ind w:left="709" w:hanging="709"/>
              <w:jc w:val="both"/>
            </w:pPr>
            <w:proofErr w:type="spellStart"/>
            <w:r w:rsidRPr="00CB30C4">
              <w:t>Burrough-Boenisch</w:t>
            </w:r>
            <w:proofErr w:type="spellEnd"/>
            <w:r w:rsidRPr="00CB30C4">
              <w:t xml:space="preserve">, J. (1999). International Reading Strategies for IMRD articles. In </w:t>
            </w:r>
            <w:r w:rsidRPr="00CB30C4">
              <w:rPr>
                <w:i/>
              </w:rPr>
              <w:t>Written Communication</w:t>
            </w:r>
            <w:r w:rsidRPr="00CB30C4">
              <w:t>, 16 (3), pp 296-316.</w:t>
            </w:r>
          </w:p>
          <w:p w:rsidR="00BA165C" w:rsidRPr="00CB30C4" w:rsidRDefault="00BA165C" w:rsidP="00BA165C">
            <w:pPr>
              <w:ind w:left="709" w:hanging="709"/>
              <w:jc w:val="both"/>
              <w:rPr>
                <w:lang w:val="en-GB"/>
              </w:rPr>
            </w:pPr>
            <w:r w:rsidRPr="00CB30C4">
              <w:rPr>
                <w:lang w:val="en-GB"/>
              </w:rPr>
              <w:t xml:space="preserve">Campbell, C. (1993). Writing with others’ words: using background reading text in academic compositions. In B. Kroll (Ed.)  </w:t>
            </w:r>
            <w:r w:rsidRPr="00CB30C4">
              <w:rPr>
                <w:i/>
                <w:lang w:val="en-GB"/>
              </w:rPr>
              <w:t>Second language writing. Research insights for the classroom. (</w:t>
            </w:r>
            <w:r w:rsidRPr="00CB30C4">
              <w:rPr>
                <w:lang w:val="en-GB"/>
              </w:rPr>
              <w:t>pp.</w:t>
            </w:r>
            <w:r w:rsidRPr="00CB30C4">
              <w:rPr>
                <w:i/>
                <w:lang w:val="en-GB"/>
              </w:rPr>
              <w:t xml:space="preserve"> </w:t>
            </w:r>
            <w:r w:rsidRPr="00CB30C4">
              <w:rPr>
                <w:lang w:val="en-GB"/>
              </w:rPr>
              <w:t xml:space="preserve">211-230). Cambridge. </w:t>
            </w:r>
          </w:p>
          <w:p w:rsidR="00BA165C" w:rsidRPr="00CB30C4" w:rsidRDefault="00BA165C" w:rsidP="00BA165C">
            <w:pPr>
              <w:ind w:left="709" w:hanging="709"/>
              <w:jc w:val="both"/>
              <w:rPr>
                <w:lang w:val="en-GB"/>
              </w:rPr>
            </w:pPr>
            <w:r w:rsidRPr="00CB30C4">
              <w:rPr>
                <w:lang w:val="en-GB"/>
              </w:rPr>
              <w:t xml:space="preserve">Clark, R. (1992). Principles and practice of CLA in the classroom. In N. Fairclough (Ed.), </w:t>
            </w:r>
            <w:r w:rsidRPr="00CB30C4">
              <w:rPr>
                <w:i/>
                <w:lang w:val="en-GB"/>
              </w:rPr>
              <w:t>Critical Language Awareness.</w:t>
            </w:r>
            <w:r w:rsidRPr="00CB30C4">
              <w:rPr>
                <w:lang w:val="en-GB"/>
              </w:rPr>
              <w:t xml:space="preserve"> (pp. 117-139). New York: Longman. </w:t>
            </w:r>
          </w:p>
          <w:p w:rsidR="00BA165C" w:rsidRPr="00CB30C4" w:rsidRDefault="00BA165C" w:rsidP="00BA165C">
            <w:pPr>
              <w:ind w:left="709" w:hanging="709"/>
              <w:jc w:val="both"/>
            </w:pPr>
            <w:proofErr w:type="spellStart"/>
            <w:r w:rsidRPr="00CB30C4">
              <w:t>Chih</w:t>
            </w:r>
            <w:proofErr w:type="spellEnd"/>
            <w:r w:rsidRPr="00CB30C4">
              <w:t xml:space="preserve">-Hua, K. (1999). The Use of Personal Pronouns: Role Relationships in Scientific Journal Articles. </w:t>
            </w:r>
            <w:r w:rsidRPr="00CB30C4">
              <w:rPr>
                <w:i/>
              </w:rPr>
              <w:t>ESP Journal</w:t>
            </w:r>
            <w:r w:rsidRPr="00CB30C4">
              <w:t>, 18 (2), pp. 121-138.</w:t>
            </w:r>
          </w:p>
          <w:p w:rsidR="00BA165C" w:rsidRPr="00CB30C4" w:rsidRDefault="00BA165C" w:rsidP="00BA165C">
            <w:pPr>
              <w:ind w:left="709" w:hanging="709"/>
              <w:jc w:val="both"/>
              <w:rPr>
                <w:lang w:val="en-GB"/>
              </w:rPr>
            </w:pPr>
            <w:r w:rsidRPr="00CB30C4">
              <w:rPr>
                <w:lang w:val="en-GB"/>
              </w:rPr>
              <w:t>Connor, U. &amp; Kramer, M. (1995). 'Writing from sources: case studies of graduate students in business management' In D. Belcher &amp; G. Braine (</w:t>
            </w:r>
            <w:proofErr w:type="spellStart"/>
            <w:r w:rsidRPr="00CB30C4">
              <w:rPr>
                <w:lang w:val="en-GB"/>
              </w:rPr>
              <w:t>Eds</w:t>
            </w:r>
            <w:proofErr w:type="spellEnd"/>
            <w:r w:rsidRPr="00CB30C4">
              <w:rPr>
                <w:lang w:val="en-GB"/>
              </w:rPr>
              <w:t xml:space="preserve">). </w:t>
            </w:r>
            <w:r w:rsidRPr="00CB30C4">
              <w:rPr>
                <w:i/>
                <w:lang w:val="en-GB"/>
              </w:rPr>
              <w:t>Academic Writing in a Second Language: Essays on Research and Pedagogy.</w:t>
            </w:r>
            <w:r w:rsidRPr="00CB30C4">
              <w:rPr>
                <w:lang w:val="en-GB"/>
              </w:rPr>
              <w:t xml:space="preserve"> New Jersey: </w:t>
            </w:r>
            <w:proofErr w:type="spellStart"/>
            <w:r w:rsidRPr="00CB30C4">
              <w:rPr>
                <w:lang w:val="en-GB"/>
              </w:rPr>
              <w:t>Ablex</w:t>
            </w:r>
            <w:proofErr w:type="spellEnd"/>
            <w:r w:rsidRPr="00CB30C4">
              <w:rPr>
                <w:lang w:val="en-GB"/>
              </w:rPr>
              <w:t xml:space="preserve"> Publishing Corporation. </w:t>
            </w:r>
          </w:p>
          <w:p w:rsidR="00BA165C" w:rsidRPr="00CB30C4" w:rsidRDefault="00BA165C" w:rsidP="00BA165C">
            <w:pPr>
              <w:ind w:left="709" w:hanging="709"/>
              <w:jc w:val="both"/>
              <w:rPr>
                <w:lang w:val="en-GB"/>
              </w:rPr>
            </w:pPr>
            <w:r w:rsidRPr="00CB30C4">
              <w:rPr>
                <w:lang w:val="en-GB"/>
              </w:rPr>
              <w:t xml:space="preserve">Connor, U. &amp; </w:t>
            </w:r>
            <w:proofErr w:type="spellStart"/>
            <w:r w:rsidRPr="00CB30C4">
              <w:rPr>
                <w:lang w:val="en-GB"/>
              </w:rPr>
              <w:t>Mauranen</w:t>
            </w:r>
            <w:proofErr w:type="spellEnd"/>
            <w:r w:rsidRPr="00CB30C4">
              <w:rPr>
                <w:lang w:val="en-GB"/>
              </w:rPr>
              <w:t>, A. (1999). Linguistic Analysis of Grant Proposals: European Union Research Grants</w:t>
            </w:r>
            <w:r w:rsidRPr="00CB30C4">
              <w:rPr>
                <w:i/>
                <w:lang w:val="en-GB"/>
              </w:rPr>
              <w:t>.</w:t>
            </w:r>
            <w:r w:rsidRPr="00CB30C4">
              <w:rPr>
                <w:lang w:val="en-GB"/>
              </w:rPr>
              <w:t xml:space="preserve"> </w:t>
            </w:r>
            <w:r w:rsidRPr="00CB30C4">
              <w:rPr>
                <w:i/>
                <w:lang w:val="en-GB"/>
              </w:rPr>
              <w:t>English for Specific Purposes</w:t>
            </w:r>
            <w:r w:rsidRPr="00CB30C4">
              <w:rPr>
                <w:lang w:val="en-GB"/>
              </w:rPr>
              <w:t xml:space="preserve">, 18 (1), pp. 47-62. Published by Elsevier Science Ltd. </w:t>
            </w:r>
          </w:p>
          <w:p w:rsidR="00BA165C" w:rsidRPr="00CB30C4" w:rsidRDefault="00BA165C" w:rsidP="00BA165C">
            <w:pPr>
              <w:ind w:left="709" w:hanging="709"/>
              <w:jc w:val="both"/>
              <w:rPr>
                <w:i/>
                <w:lang w:val="en-GB"/>
              </w:rPr>
            </w:pPr>
            <w:r w:rsidRPr="00CB30C4">
              <w:rPr>
                <w:lang w:val="en-GB"/>
              </w:rPr>
              <w:t>Cortes, V. (2004). Lexical bundles in published and student disciplinary writing: Examples from history and biology.</w:t>
            </w:r>
            <w:r w:rsidRPr="00CB30C4">
              <w:rPr>
                <w:i/>
                <w:lang w:val="en-GB"/>
              </w:rPr>
              <w:t xml:space="preserve"> English for Specific Purposes, </w:t>
            </w:r>
            <w:r w:rsidRPr="00CB30C4">
              <w:rPr>
                <w:lang w:val="en-GB"/>
              </w:rPr>
              <w:t xml:space="preserve">23, pp. 397-423. </w:t>
            </w:r>
          </w:p>
          <w:p w:rsidR="00BA165C" w:rsidRPr="00CB30C4" w:rsidRDefault="00BA165C" w:rsidP="00BA165C">
            <w:pPr>
              <w:ind w:left="709" w:hanging="709"/>
              <w:jc w:val="both"/>
              <w:rPr>
                <w:iCs/>
                <w:lang w:val="en-GB"/>
              </w:rPr>
            </w:pPr>
            <w:r w:rsidRPr="00CB30C4">
              <w:rPr>
                <w:lang w:val="en-GB"/>
              </w:rPr>
              <w:t xml:space="preserve">Cortes, V. (2007). Teaching lexical bundles in the disciplines: An example from a writing intensive history class. </w:t>
            </w:r>
            <w:r w:rsidRPr="00CB30C4">
              <w:rPr>
                <w:i/>
                <w:iCs/>
              </w:rPr>
              <w:t xml:space="preserve">Linguistics and Education, </w:t>
            </w:r>
            <w:r w:rsidRPr="00CB30C4">
              <w:rPr>
                <w:iCs/>
              </w:rPr>
              <w:t xml:space="preserve">17 (4), pp.391-406. </w:t>
            </w:r>
          </w:p>
          <w:p w:rsidR="00BA165C" w:rsidRPr="00CB30C4" w:rsidRDefault="00BA165C" w:rsidP="00BA165C">
            <w:pPr>
              <w:ind w:left="709" w:hanging="709"/>
              <w:jc w:val="both"/>
            </w:pPr>
            <w:r w:rsidRPr="00CB30C4">
              <w:t xml:space="preserve">Day, R. (1979/1983). </w:t>
            </w:r>
            <w:r w:rsidRPr="00CB30C4">
              <w:rPr>
                <w:i/>
              </w:rPr>
              <w:t>How to Write and Publish a Scientific Paper.</w:t>
            </w:r>
            <w:r w:rsidRPr="00CB30C4">
              <w:t xml:space="preserve"> Philadelphia: ISI Press.</w:t>
            </w:r>
          </w:p>
          <w:p w:rsidR="00BA165C" w:rsidRPr="00CB30C4" w:rsidRDefault="00BA165C" w:rsidP="00BA165C">
            <w:pPr>
              <w:ind w:left="709" w:hanging="709"/>
              <w:jc w:val="both"/>
              <w:rPr>
                <w:lang w:val="en-GB"/>
              </w:rPr>
            </w:pPr>
            <w:r w:rsidRPr="00CB30C4">
              <w:rPr>
                <w:lang w:val="en-GB"/>
              </w:rPr>
              <w:t xml:space="preserve">Dudley-Evans, T. (1984). A preliminary investigation of the writing of dissertation titles. In C. James (Ed.), </w:t>
            </w:r>
            <w:r w:rsidRPr="00CB30C4">
              <w:rPr>
                <w:i/>
                <w:lang w:val="en-GB"/>
              </w:rPr>
              <w:t xml:space="preserve">The ESP classroom - methodology, materials, expectation </w:t>
            </w:r>
            <w:r w:rsidRPr="00CB30C4">
              <w:rPr>
                <w:lang w:val="en-GB"/>
              </w:rPr>
              <w:t>(pp</w:t>
            </w:r>
            <w:r w:rsidRPr="00CB30C4">
              <w:rPr>
                <w:i/>
                <w:lang w:val="en-GB"/>
              </w:rPr>
              <w:t xml:space="preserve">. </w:t>
            </w:r>
            <w:r w:rsidRPr="00CB30C4">
              <w:rPr>
                <w:lang w:val="en-GB"/>
              </w:rPr>
              <w:t>40-46). Exeter Linguistic Studies.</w:t>
            </w:r>
          </w:p>
          <w:p w:rsidR="00BA165C" w:rsidRPr="00CB30C4" w:rsidRDefault="00BA165C" w:rsidP="00BA165C">
            <w:pPr>
              <w:ind w:left="709" w:hanging="709"/>
              <w:jc w:val="both"/>
            </w:pPr>
            <w:r w:rsidRPr="00CB30C4">
              <w:t xml:space="preserve">Dudley-Evans, T. (1986). Genre Analysis: An investigation of the introduction and discussion sections of MSc dissertations. In M. </w:t>
            </w:r>
            <w:proofErr w:type="spellStart"/>
            <w:r w:rsidRPr="00CB30C4">
              <w:t>Coulthard</w:t>
            </w:r>
            <w:proofErr w:type="spellEnd"/>
            <w:r w:rsidRPr="00CB30C4">
              <w:t xml:space="preserve"> (Ed.), </w:t>
            </w:r>
            <w:r w:rsidRPr="00CB30C4">
              <w:rPr>
                <w:i/>
              </w:rPr>
              <w:t>Talking about Text</w:t>
            </w:r>
            <w:r w:rsidRPr="00CB30C4">
              <w:t>. Birmingham: English Language Research.</w:t>
            </w:r>
          </w:p>
          <w:p w:rsidR="00BA165C" w:rsidRPr="00CB30C4" w:rsidRDefault="00BA165C" w:rsidP="00BA165C">
            <w:pPr>
              <w:ind w:left="709" w:hanging="709"/>
              <w:jc w:val="both"/>
              <w:rPr>
                <w:lang w:val="en-GB"/>
              </w:rPr>
            </w:pPr>
            <w:r w:rsidRPr="00CB30C4">
              <w:rPr>
                <w:lang w:val="en-GB"/>
              </w:rPr>
              <w:t xml:space="preserve">Dudley-Evans, T. (1994). Genre analysis: an approach to text analysis for ESP. In </w:t>
            </w:r>
            <w:proofErr w:type="spellStart"/>
            <w:r w:rsidRPr="00CB30C4">
              <w:rPr>
                <w:lang w:val="en-GB"/>
              </w:rPr>
              <w:t>Coulthard</w:t>
            </w:r>
            <w:proofErr w:type="spellEnd"/>
            <w:r w:rsidRPr="00CB30C4">
              <w:rPr>
                <w:lang w:val="en-GB"/>
              </w:rPr>
              <w:t xml:space="preserve">, M. (ed.), </w:t>
            </w:r>
            <w:r w:rsidRPr="00CB30C4">
              <w:rPr>
                <w:i/>
                <w:lang w:val="en-GB"/>
              </w:rPr>
              <w:t>Advances in Written Text Analysis</w:t>
            </w:r>
            <w:r w:rsidRPr="00CB30C4">
              <w:rPr>
                <w:lang w:val="en-GB"/>
              </w:rPr>
              <w:t xml:space="preserve">, (pp.219-228). London: Routledge. </w:t>
            </w:r>
          </w:p>
          <w:p w:rsidR="00BA165C" w:rsidRPr="00CB30C4" w:rsidRDefault="00BA165C" w:rsidP="00BA165C">
            <w:pPr>
              <w:ind w:left="709" w:hanging="709"/>
              <w:jc w:val="both"/>
              <w:rPr>
                <w:lang w:val="en-GB"/>
              </w:rPr>
            </w:pPr>
            <w:r w:rsidRPr="00CB30C4">
              <w:rPr>
                <w:lang w:val="en-GB"/>
              </w:rPr>
              <w:t xml:space="preserve">Dudley-Evans, T. (1995). Common-core and specific approaches to the teaching of academic writing. In D. Belcher &amp; G. Braine (Eds.), </w:t>
            </w:r>
            <w:r w:rsidRPr="00CB30C4">
              <w:rPr>
                <w:i/>
                <w:lang w:val="en-GB"/>
              </w:rPr>
              <w:t>Academic Writing in a Second Language: Essays on Research and Pedagogy.</w:t>
            </w:r>
            <w:r w:rsidRPr="00CB30C4">
              <w:rPr>
                <w:lang w:val="en-GB"/>
              </w:rPr>
              <w:t xml:space="preserve"> (pp. 293-312). Norwood, NJ: </w:t>
            </w:r>
            <w:proofErr w:type="spellStart"/>
            <w:r w:rsidRPr="00CB30C4">
              <w:rPr>
                <w:lang w:val="en-GB"/>
              </w:rPr>
              <w:t>Ablex</w:t>
            </w:r>
            <w:proofErr w:type="spellEnd"/>
            <w:r w:rsidRPr="00CB30C4">
              <w:rPr>
                <w:lang w:val="en-GB"/>
              </w:rPr>
              <w:t xml:space="preserve"> Publishing Corporation.</w:t>
            </w:r>
          </w:p>
          <w:p w:rsidR="00BA165C" w:rsidRPr="00CB30C4" w:rsidRDefault="00BA165C" w:rsidP="00BA165C">
            <w:pPr>
              <w:ind w:left="709" w:hanging="709"/>
              <w:jc w:val="both"/>
            </w:pPr>
            <w:r w:rsidRPr="00CB30C4">
              <w:t xml:space="preserve">Dudley-Evans, T. (1997). Genre: How far can we, should we go? </w:t>
            </w:r>
            <w:r w:rsidRPr="00CB30C4">
              <w:rPr>
                <w:i/>
              </w:rPr>
              <w:t xml:space="preserve">World </w:t>
            </w:r>
            <w:proofErr w:type="spellStart"/>
            <w:r w:rsidRPr="00CB30C4">
              <w:rPr>
                <w:i/>
              </w:rPr>
              <w:t>Englishes</w:t>
            </w:r>
            <w:proofErr w:type="spellEnd"/>
            <w:r w:rsidRPr="00CB30C4">
              <w:rPr>
                <w:i/>
              </w:rPr>
              <w:t xml:space="preserve">. </w:t>
            </w:r>
            <w:r w:rsidRPr="00CB30C4">
              <w:t>16 (3), pp. 351-358.</w:t>
            </w:r>
          </w:p>
          <w:p w:rsidR="00BA165C" w:rsidRPr="00CB30C4" w:rsidRDefault="00BA165C" w:rsidP="00BA165C">
            <w:pPr>
              <w:ind w:left="709" w:hanging="709"/>
              <w:jc w:val="both"/>
              <w:rPr>
                <w:color w:val="000000"/>
              </w:rPr>
            </w:pPr>
            <w:r w:rsidRPr="00CB30C4">
              <w:rPr>
                <w:color w:val="000000"/>
              </w:rPr>
              <w:t xml:space="preserve">Dudley-Evans, T. (1997). Genre Models of the Teaching of Academic Writing to Second Language Speakers: Advantages and Disadvantages. T. Miller (editor), </w:t>
            </w:r>
            <w:r w:rsidRPr="00CB30C4">
              <w:rPr>
                <w:i/>
                <w:iCs/>
                <w:color w:val="000000"/>
              </w:rPr>
              <w:t>Functional Approaches to Written Text: Classroom Applications</w:t>
            </w:r>
            <w:r w:rsidRPr="00CB30C4">
              <w:rPr>
                <w:color w:val="000000"/>
              </w:rPr>
              <w:t xml:space="preserve"> (pp. 150-159). Washington, D.C, U.S.A.: USIA. </w:t>
            </w:r>
          </w:p>
          <w:p w:rsidR="00BA165C" w:rsidRPr="00CB30C4" w:rsidRDefault="00BA165C" w:rsidP="00BA165C">
            <w:pPr>
              <w:ind w:left="709" w:hanging="709"/>
              <w:jc w:val="both"/>
            </w:pPr>
            <w:r w:rsidRPr="00CB30C4">
              <w:t xml:space="preserve">Dudley-Evans, T. &amp; St. John, M. J. (1998). </w:t>
            </w:r>
            <w:r w:rsidRPr="00CB30C4">
              <w:rPr>
                <w:i/>
              </w:rPr>
              <w:t>Developments in ESP: A Multidisciplinary Approach.</w:t>
            </w:r>
            <w:r w:rsidRPr="00CB30C4">
              <w:t xml:space="preserve"> Cambridge University Press.</w:t>
            </w:r>
          </w:p>
          <w:p w:rsidR="00BA165C" w:rsidRPr="00CB30C4" w:rsidRDefault="00BA165C" w:rsidP="00BA165C">
            <w:pPr>
              <w:ind w:left="709" w:hanging="709"/>
              <w:jc w:val="both"/>
            </w:pPr>
            <w:proofErr w:type="spellStart"/>
            <w:r w:rsidRPr="00CB30C4">
              <w:t>Eggins</w:t>
            </w:r>
            <w:proofErr w:type="spellEnd"/>
            <w:r w:rsidRPr="00CB30C4">
              <w:t xml:space="preserve">, S. (2004). </w:t>
            </w:r>
            <w:r w:rsidRPr="00CB30C4">
              <w:rPr>
                <w:i/>
              </w:rPr>
              <w:t>An Introduction to Systemic Functional Linguistics</w:t>
            </w:r>
            <w:r w:rsidRPr="00CB30C4">
              <w:t>. London: Pinter Publishers.</w:t>
            </w:r>
          </w:p>
          <w:p w:rsidR="00BA165C" w:rsidRPr="00CB30C4" w:rsidRDefault="00BA165C" w:rsidP="00BA165C">
            <w:pPr>
              <w:ind w:left="709" w:hanging="709"/>
              <w:jc w:val="both"/>
              <w:rPr>
                <w:bCs/>
                <w:lang w:val="en-GB"/>
              </w:rPr>
            </w:pPr>
            <w:r w:rsidRPr="00CB30C4">
              <w:rPr>
                <w:bCs/>
              </w:rPr>
              <w:t xml:space="preserve">Flowerdew, J. (1999). Writing for scholarly publication in English: Hong Kong. </w:t>
            </w:r>
            <w:r w:rsidRPr="00CB30C4">
              <w:rPr>
                <w:bCs/>
                <w:i/>
                <w:iCs/>
              </w:rPr>
              <w:t xml:space="preserve">Journal of Second Language Writing, </w:t>
            </w:r>
            <w:r w:rsidRPr="00CB30C4">
              <w:rPr>
                <w:bCs/>
              </w:rPr>
              <w:t>8(2), pp. 123-145.</w:t>
            </w:r>
          </w:p>
          <w:p w:rsidR="00BA165C" w:rsidRPr="00CB30C4" w:rsidRDefault="00BA165C" w:rsidP="00BA165C">
            <w:pPr>
              <w:ind w:left="709" w:hanging="709"/>
              <w:jc w:val="both"/>
              <w:rPr>
                <w:lang w:val="en-GB"/>
              </w:rPr>
            </w:pPr>
            <w:r w:rsidRPr="00CB30C4">
              <w:rPr>
                <w:lang w:val="en-GB"/>
              </w:rPr>
              <w:t xml:space="preserve">Flowerdew, J. (2000). Discourse community, legitimate peripheral participation, and the </w:t>
            </w:r>
            <w:proofErr w:type="spellStart"/>
            <w:r w:rsidRPr="00CB30C4">
              <w:rPr>
                <w:lang w:val="en-GB"/>
              </w:rPr>
              <w:t>nonnative</w:t>
            </w:r>
            <w:proofErr w:type="spellEnd"/>
            <w:r w:rsidRPr="00CB30C4">
              <w:rPr>
                <w:lang w:val="en-GB"/>
              </w:rPr>
              <w:t xml:space="preserve">-English- speaking scholar. </w:t>
            </w:r>
            <w:proofErr w:type="spellStart"/>
            <w:r w:rsidRPr="00CB30C4">
              <w:rPr>
                <w:i/>
                <w:lang w:val="en-GB"/>
              </w:rPr>
              <w:t>Tesol</w:t>
            </w:r>
            <w:proofErr w:type="spellEnd"/>
            <w:r w:rsidRPr="00CB30C4">
              <w:rPr>
                <w:i/>
                <w:lang w:val="en-GB"/>
              </w:rPr>
              <w:t xml:space="preserve"> Quarterly, </w:t>
            </w:r>
            <w:r w:rsidRPr="00CB30C4">
              <w:rPr>
                <w:lang w:val="en-GB"/>
              </w:rPr>
              <w:t>34, pp. 127-151</w:t>
            </w:r>
            <w:r w:rsidRPr="00CB30C4">
              <w:rPr>
                <w:i/>
                <w:lang w:val="en-GB"/>
              </w:rPr>
              <w:t>.</w:t>
            </w:r>
          </w:p>
          <w:p w:rsidR="00BA165C" w:rsidRPr="00CB30C4" w:rsidRDefault="00BA165C" w:rsidP="00BA165C">
            <w:pPr>
              <w:ind w:left="709" w:hanging="709"/>
              <w:jc w:val="both"/>
              <w:rPr>
                <w:lang w:val="en-GB"/>
              </w:rPr>
            </w:pPr>
            <w:r w:rsidRPr="00CB30C4">
              <w:rPr>
                <w:lang w:val="en-GB"/>
              </w:rPr>
              <w:lastRenderedPageBreak/>
              <w:t xml:space="preserve">Flowerdew, J. (2003). Signalling nouns in discourse. </w:t>
            </w:r>
            <w:r w:rsidRPr="00CB30C4">
              <w:rPr>
                <w:i/>
                <w:lang w:val="en-GB"/>
              </w:rPr>
              <w:t>English for Specific Purposes</w:t>
            </w:r>
            <w:r w:rsidRPr="00CB30C4">
              <w:rPr>
                <w:lang w:val="en-GB"/>
              </w:rPr>
              <w:t xml:space="preserve">, 22, pp. 329-346. </w:t>
            </w:r>
          </w:p>
          <w:p w:rsidR="00BA165C" w:rsidRPr="00CB30C4" w:rsidRDefault="00BA165C" w:rsidP="00BA165C">
            <w:pPr>
              <w:ind w:left="709" w:hanging="709"/>
              <w:jc w:val="both"/>
            </w:pPr>
            <w:r w:rsidRPr="00CB30C4">
              <w:t xml:space="preserve">Flowerdew, J. (2007). The non-Anglophone scholar on the periphery of scholarly publication. </w:t>
            </w:r>
            <w:r w:rsidRPr="00CB30C4">
              <w:rPr>
                <w:i/>
              </w:rPr>
              <w:t>AILA Review.</w:t>
            </w:r>
            <w:r w:rsidRPr="00CB30C4">
              <w:t xml:space="preserve">  20, pp. 14–27.</w:t>
            </w:r>
          </w:p>
          <w:p w:rsidR="00BA165C" w:rsidRPr="00CB30C4" w:rsidRDefault="00BA165C" w:rsidP="00BA165C">
            <w:pPr>
              <w:ind w:left="709" w:hanging="709"/>
              <w:jc w:val="both"/>
              <w:rPr>
                <w:lang w:val="en-GB"/>
              </w:rPr>
            </w:pPr>
            <w:proofErr w:type="spellStart"/>
            <w:r w:rsidRPr="00CB30C4">
              <w:rPr>
                <w:lang w:val="en-GB"/>
              </w:rPr>
              <w:t>Grabe</w:t>
            </w:r>
            <w:proofErr w:type="spellEnd"/>
            <w:r w:rsidRPr="00CB30C4">
              <w:rPr>
                <w:lang w:val="en-GB"/>
              </w:rPr>
              <w:t xml:space="preserve">, W. (1991). Current Developments in Second Language Reading. </w:t>
            </w:r>
            <w:proofErr w:type="spellStart"/>
            <w:r w:rsidRPr="00CB30C4">
              <w:rPr>
                <w:i/>
                <w:lang w:val="en-GB"/>
              </w:rPr>
              <w:t>Tesol</w:t>
            </w:r>
            <w:proofErr w:type="spellEnd"/>
            <w:r w:rsidRPr="00CB30C4">
              <w:rPr>
                <w:i/>
                <w:lang w:val="en-GB"/>
              </w:rPr>
              <w:t xml:space="preserve"> </w:t>
            </w:r>
            <w:proofErr w:type="spellStart"/>
            <w:r w:rsidRPr="00CB30C4">
              <w:rPr>
                <w:i/>
                <w:lang w:val="en-GB"/>
              </w:rPr>
              <w:t>Quartely</w:t>
            </w:r>
            <w:proofErr w:type="spellEnd"/>
            <w:r w:rsidRPr="00CB30C4">
              <w:rPr>
                <w:lang w:val="en-GB"/>
              </w:rPr>
              <w:t>, 25 (3), pp. 375-397.</w:t>
            </w:r>
          </w:p>
          <w:p w:rsidR="00BA165C" w:rsidRPr="00CB30C4" w:rsidRDefault="00BA165C" w:rsidP="00BA165C">
            <w:pPr>
              <w:ind w:left="709" w:hanging="709"/>
              <w:jc w:val="both"/>
            </w:pPr>
            <w:r w:rsidRPr="00CB30C4">
              <w:t xml:space="preserve">Halliday, M.A.K. (1985/1989). </w:t>
            </w:r>
            <w:r w:rsidRPr="00CB30C4">
              <w:rPr>
                <w:i/>
              </w:rPr>
              <w:t>Spoken and Written Language</w:t>
            </w:r>
            <w:r w:rsidRPr="00CB30C4">
              <w:t>, Oxford: Oxford University Press.</w:t>
            </w:r>
          </w:p>
          <w:p w:rsidR="00BA165C" w:rsidRPr="00CB30C4" w:rsidRDefault="00BA165C" w:rsidP="00BA165C">
            <w:pPr>
              <w:ind w:left="709" w:hanging="709"/>
              <w:jc w:val="both"/>
            </w:pPr>
            <w:r w:rsidRPr="00CB30C4">
              <w:t xml:space="preserve">Halliday, M.A.K. (1993a) 'The analysis of scientific texts in English and Chinese' in Halliday, M.A.K. and Martin, J. R., </w:t>
            </w:r>
            <w:r w:rsidRPr="00CB30C4">
              <w:rPr>
                <w:i/>
              </w:rPr>
              <w:t xml:space="preserve">Writing Science. Literacy and Discursive Power. </w:t>
            </w:r>
            <w:r w:rsidRPr="00CB30C4">
              <w:t>London: The Falmer Press</w:t>
            </w:r>
          </w:p>
          <w:p w:rsidR="00BA165C" w:rsidRPr="00CB30C4" w:rsidRDefault="00BA165C" w:rsidP="00BA165C">
            <w:pPr>
              <w:ind w:left="709" w:hanging="709"/>
              <w:jc w:val="both"/>
            </w:pPr>
            <w:r w:rsidRPr="00CB30C4">
              <w:t xml:space="preserve">Halliday, M.A.K. (1993b) 'On the language of physical science' in Halliday, M.A.K. and Martin, J. R. </w:t>
            </w:r>
            <w:r w:rsidRPr="00CB30C4">
              <w:rPr>
                <w:i/>
              </w:rPr>
              <w:t xml:space="preserve">Writing Science. Literacy and Discursive Power. </w:t>
            </w:r>
            <w:r w:rsidRPr="00CB30C4">
              <w:t>London: The Falmer Press</w:t>
            </w:r>
          </w:p>
          <w:p w:rsidR="00BA165C" w:rsidRPr="00CB30C4" w:rsidRDefault="00BA165C" w:rsidP="00BA165C">
            <w:pPr>
              <w:ind w:left="709" w:hanging="709"/>
              <w:jc w:val="both"/>
            </w:pPr>
            <w:r w:rsidRPr="00CB30C4">
              <w:t xml:space="preserve">Halliday, M.A.K. (1993c) 'Some grammatical problems in scientific English' in Halliday, M.A.K. and Martin, J. R. </w:t>
            </w:r>
            <w:r w:rsidRPr="00CB30C4">
              <w:rPr>
                <w:i/>
              </w:rPr>
              <w:t xml:space="preserve">Writing Science. Literacy and Discursive Power. </w:t>
            </w:r>
            <w:r w:rsidRPr="00CB30C4">
              <w:t>London: The Falmer Press.</w:t>
            </w:r>
          </w:p>
          <w:p w:rsidR="00BA165C" w:rsidRPr="00CB30C4" w:rsidRDefault="00BA165C" w:rsidP="00BA165C">
            <w:pPr>
              <w:ind w:left="709" w:hanging="709"/>
              <w:jc w:val="both"/>
            </w:pPr>
            <w:r w:rsidRPr="00CB30C4">
              <w:t xml:space="preserve">Halliday, M.A.K. and Martin, J. R. (1993) </w:t>
            </w:r>
            <w:r w:rsidRPr="00CB30C4">
              <w:rPr>
                <w:i/>
              </w:rPr>
              <w:t xml:space="preserve">Writing Science. Literacy and Discursive Power. </w:t>
            </w:r>
            <w:r w:rsidRPr="00CB30C4">
              <w:t>London: The Falmer Press.</w:t>
            </w:r>
          </w:p>
          <w:p w:rsidR="00BA165C" w:rsidRPr="00CB30C4" w:rsidRDefault="00BA165C" w:rsidP="00BA165C">
            <w:pPr>
              <w:ind w:left="709" w:hanging="709"/>
              <w:jc w:val="both"/>
            </w:pPr>
            <w:r w:rsidRPr="00CB30C4">
              <w:t xml:space="preserve">Halliday, M.A.K.(1994) </w:t>
            </w:r>
            <w:r w:rsidRPr="00CB30C4">
              <w:rPr>
                <w:i/>
              </w:rPr>
              <w:t>An Introduction to Functional Grammar</w:t>
            </w:r>
            <w:r w:rsidRPr="00CB30C4">
              <w:t>. Edward Arnold.</w:t>
            </w:r>
          </w:p>
          <w:p w:rsidR="00BA165C" w:rsidRPr="00CB30C4" w:rsidRDefault="00BA165C" w:rsidP="00BA165C">
            <w:pPr>
              <w:ind w:left="709" w:hanging="709"/>
              <w:jc w:val="both"/>
            </w:pPr>
            <w:r w:rsidRPr="00CB30C4">
              <w:t xml:space="preserve">Hedge, N. and </w:t>
            </w:r>
            <w:proofErr w:type="spellStart"/>
            <w:r w:rsidRPr="00CB30C4">
              <w:t>Gosden</w:t>
            </w:r>
            <w:proofErr w:type="spellEnd"/>
            <w:r w:rsidRPr="00CB30C4">
              <w:t xml:space="preserve">, H. (1992) 'Language Awareness in EAP courses' in James, C. and Garret, P. </w:t>
            </w:r>
            <w:r w:rsidRPr="00CB30C4">
              <w:rPr>
                <w:i/>
              </w:rPr>
              <w:t xml:space="preserve">Language Awareness in the Classroom. </w:t>
            </w:r>
            <w:r w:rsidRPr="00CB30C4">
              <w:t>Essex: Longman.</w:t>
            </w:r>
          </w:p>
          <w:p w:rsidR="00BA165C" w:rsidRPr="00CB30C4" w:rsidRDefault="00BA165C" w:rsidP="00BA165C">
            <w:pPr>
              <w:ind w:left="709" w:hanging="709"/>
              <w:jc w:val="both"/>
            </w:pPr>
            <w:proofErr w:type="spellStart"/>
            <w:r w:rsidRPr="00CB30C4">
              <w:rPr>
                <w:lang w:val="en-GB"/>
              </w:rPr>
              <w:t>Hirvela</w:t>
            </w:r>
            <w:proofErr w:type="spellEnd"/>
            <w:r w:rsidRPr="00CB30C4">
              <w:rPr>
                <w:lang w:val="en-GB"/>
              </w:rPr>
              <w:t xml:space="preserve">, A. (2001). Incorporating reading into EAP courses. In J. Flowerdew, &amp; M. Peacock (Eds.). </w:t>
            </w:r>
            <w:r w:rsidRPr="00CB30C4">
              <w:rPr>
                <w:i/>
                <w:lang w:val="en-GB"/>
              </w:rPr>
              <w:t>Research Perspectives on English for Academic Purposes</w:t>
            </w:r>
            <w:r w:rsidRPr="00CB30C4">
              <w:t xml:space="preserve"> (pp. 330/346). </w:t>
            </w:r>
            <w:r w:rsidRPr="00CB30C4">
              <w:rPr>
                <w:lang w:val="en-GB"/>
              </w:rPr>
              <w:t xml:space="preserve">Cambridge University Press. </w:t>
            </w:r>
          </w:p>
          <w:p w:rsidR="00BA165C" w:rsidRPr="00CB30C4" w:rsidRDefault="00BA165C" w:rsidP="00BA165C">
            <w:pPr>
              <w:ind w:left="709" w:hanging="709"/>
              <w:jc w:val="both"/>
              <w:rPr>
                <w:lang w:val="en-GB"/>
              </w:rPr>
            </w:pPr>
            <w:r w:rsidRPr="00CB30C4">
              <w:rPr>
                <w:lang w:val="en-GB"/>
              </w:rPr>
              <w:t xml:space="preserve">Hyland, K. (1994). Hedging in academic writing and EAP textbooks. </w:t>
            </w:r>
            <w:r w:rsidRPr="00CB30C4">
              <w:rPr>
                <w:i/>
                <w:lang w:val="en-GB"/>
              </w:rPr>
              <w:t>English for Specific Purposes,</w:t>
            </w:r>
            <w:r w:rsidRPr="00CB30C4">
              <w:rPr>
                <w:lang w:val="en-GB"/>
              </w:rPr>
              <w:t xml:space="preserve"> 13 (3), pp. 239-256. </w:t>
            </w:r>
          </w:p>
          <w:p w:rsidR="00BA165C" w:rsidRPr="00CB30C4" w:rsidRDefault="00BA165C" w:rsidP="00BA165C">
            <w:pPr>
              <w:ind w:left="709" w:hanging="709"/>
              <w:jc w:val="both"/>
              <w:rPr>
                <w:bCs/>
              </w:rPr>
            </w:pPr>
            <w:r w:rsidRPr="00CB30C4">
              <w:rPr>
                <w:bCs/>
              </w:rPr>
              <w:t xml:space="preserve">Hyland, K. (1996). Talking to the Academy: Forms of Hedging in Science </w:t>
            </w:r>
            <w:proofErr w:type="spellStart"/>
            <w:r w:rsidRPr="00CB30C4">
              <w:rPr>
                <w:bCs/>
              </w:rPr>
              <w:t>Reasearch</w:t>
            </w:r>
            <w:proofErr w:type="spellEnd"/>
            <w:r w:rsidRPr="00CB30C4">
              <w:rPr>
                <w:bCs/>
              </w:rPr>
              <w:t xml:space="preserve"> Articles. </w:t>
            </w:r>
            <w:r w:rsidRPr="00CB30C4">
              <w:rPr>
                <w:bCs/>
                <w:i/>
              </w:rPr>
              <w:t xml:space="preserve">Written Communication. </w:t>
            </w:r>
            <w:r w:rsidRPr="00CB30C4">
              <w:rPr>
                <w:bCs/>
              </w:rPr>
              <w:t>13 (2), pp. 251-281.</w:t>
            </w:r>
          </w:p>
          <w:p w:rsidR="00BA165C" w:rsidRPr="00CB30C4" w:rsidRDefault="00BA165C" w:rsidP="00BA165C">
            <w:pPr>
              <w:ind w:left="709" w:hanging="709"/>
              <w:jc w:val="both"/>
              <w:rPr>
                <w:lang w:val="en-GB"/>
              </w:rPr>
            </w:pPr>
            <w:r w:rsidRPr="00CB30C4">
              <w:rPr>
                <w:lang w:val="en-GB"/>
              </w:rPr>
              <w:t xml:space="preserve">Hyland, K. (1996). Writing without conviction? Hedging in science research articles. </w:t>
            </w:r>
            <w:r w:rsidRPr="00CB30C4">
              <w:rPr>
                <w:i/>
                <w:lang w:val="en-GB"/>
              </w:rPr>
              <w:t>Applied Linguistics,</w:t>
            </w:r>
            <w:r w:rsidRPr="00CB30C4">
              <w:rPr>
                <w:lang w:val="en-GB"/>
              </w:rPr>
              <w:t xml:space="preserve"> 17 (4), pp. 433-454.</w:t>
            </w:r>
          </w:p>
          <w:p w:rsidR="00BA165C" w:rsidRPr="00CB30C4" w:rsidRDefault="00BA165C" w:rsidP="00BA165C">
            <w:pPr>
              <w:ind w:left="709" w:hanging="709"/>
              <w:jc w:val="both"/>
              <w:rPr>
                <w:lang w:val="en-GB"/>
              </w:rPr>
            </w:pPr>
            <w:r w:rsidRPr="00CB30C4">
              <w:rPr>
                <w:lang w:val="en-GB"/>
              </w:rPr>
              <w:t xml:space="preserve">Hyland, K. (1999). Academic attribution: Citation and the construction of disciplinary knowledge. </w:t>
            </w:r>
            <w:r w:rsidRPr="00CB30C4">
              <w:rPr>
                <w:i/>
                <w:lang w:val="en-GB"/>
              </w:rPr>
              <w:t xml:space="preserve">Applied Linguistics, </w:t>
            </w:r>
            <w:r w:rsidRPr="00CB30C4">
              <w:rPr>
                <w:lang w:val="en-GB"/>
              </w:rPr>
              <w:t xml:space="preserve">20 (3), pp. 341-367. </w:t>
            </w:r>
          </w:p>
          <w:p w:rsidR="00BA165C" w:rsidRPr="00CB30C4" w:rsidRDefault="00BA165C" w:rsidP="00BA165C">
            <w:pPr>
              <w:ind w:left="709" w:hanging="709"/>
              <w:jc w:val="both"/>
              <w:rPr>
                <w:lang w:val="en-GB"/>
              </w:rPr>
            </w:pPr>
            <w:r w:rsidRPr="00CB30C4">
              <w:rPr>
                <w:lang w:val="en-GB"/>
              </w:rPr>
              <w:t xml:space="preserve">Hyland, K. (1999). Talking to students: </w:t>
            </w:r>
            <w:proofErr w:type="spellStart"/>
            <w:r w:rsidRPr="00CB30C4">
              <w:rPr>
                <w:lang w:val="en-GB"/>
              </w:rPr>
              <w:t>Metadiscourse</w:t>
            </w:r>
            <w:proofErr w:type="spellEnd"/>
            <w:r w:rsidRPr="00CB30C4">
              <w:rPr>
                <w:lang w:val="en-GB"/>
              </w:rPr>
              <w:t xml:space="preserve"> in introductory </w:t>
            </w:r>
            <w:proofErr w:type="spellStart"/>
            <w:r w:rsidRPr="00CB30C4">
              <w:rPr>
                <w:lang w:val="en-GB"/>
              </w:rPr>
              <w:t>coursebooks</w:t>
            </w:r>
            <w:proofErr w:type="spellEnd"/>
            <w:r w:rsidRPr="00CB30C4">
              <w:rPr>
                <w:lang w:val="en-GB"/>
              </w:rPr>
              <w:t xml:space="preserve">. </w:t>
            </w:r>
            <w:r w:rsidRPr="00CB30C4">
              <w:rPr>
                <w:i/>
                <w:lang w:val="en-GB"/>
              </w:rPr>
              <w:t>English for Specific Purposes</w:t>
            </w:r>
            <w:r w:rsidRPr="00CB30C4">
              <w:rPr>
                <w:lang w:val="en-GB"/>
              </w:rPr>
              <w:t>, 18 (1), pp. 3-26.</w:t>
            </w:r>
          </w:p>
          <w:p w:rsidR="00BA165C" w:rsidRPr="00CB30C4" w:rsidRDefault="00BA165C" w:rsidP="00BA165C">
            <w:pPr>
              <w:ind w:left="709" w:hanging="709"/>
              <w:jc w:val="both"/>
              <w:rPr>
                <w:lang w:val="en-GB"/>
              </w:rPr>
            </w:pPr>
            <w:r w:rsidRPr="00CB30C4">
              <w:rPr>
                <w:lang w:val="en-GB"/>
              </w:rPr>
              <w:t xml:space="preserve">Hyland, K. (2000). Speaking as an insider: promotion and credibility in abstracts. In K. Hyland (Ed.). </w:t>
            </w:r>
            <w:r w:rsidRPr="00CB30C4">
              <w:rPr>
                <w:i/>
                <w:lang w:val="en-GB"/>
              </w:rPr>
              <w:t>Disciplinary Discourses. Social Interaction in Academic Writing</w:t>
            </w:r>
            <w:r w:rsidRPr="00CB30C4">
              <w:rPr>
                <w:lang w:val="en-GB"/>
              </w:rPr>
              <w:t xml:space="preserve"> (pp. 63-84). London: Pearson Education.</w:t>
            </w:r>
          </w:p>
          <w:p w:rsidR="00BA165C" w:rsidRPr="00CB30C4" w:rsidRDefault="00BA165C" w:rsidP="00BA165C">
            <w:pPr>
              <w:ind w:left="709" w:hanging="709"/>
              <w:jc w:val="both"/>
              <w:rPr>
                <w:lang w:val="en-GB"/>
              </w:rPr>
            </w:pPr>
            <w:r w:rsidRPr="00CB30C4">
              <w:rPr>
                <w:lang w:val="en-GB"/>
              </w:rPr>
              <w:t xml:space="preserve">Hyland, K. (2001). Bringing in the reader. </w:t>
            </w:r>
            <w:proofErr w:type="spellStart"/>
            <w:r w:rsidRPr="00CB30C4">
              <w:rPr>
                <w:lang w:val="en-GB"/>
              </w:rPr>
              <w:t>Adressee</w:t>
            </w:r>
            <w:proofErr w:type="spellEnd"/>
            <w:r w:rsidRPr="00CB30C4">
              <w:rPr>
                <w:lang w:val="en-GB"/>
              </w:rPr>
              <w:t xml:space="preserve"> features in academic articles. </w:t>
            </w:r>
            <w:r w:rsidRPr="00CB30C4">
              <w:rPr>
                <w:i/>
                <w:lang w:val="en-GB"/>
              </w:rPr>
              <w:t xml:space="preserve">Written </w:t>
            </w:r>
            <w:proofErr w:type="spellStart"/>
            <w:r w:rsidRPr="00CB30C4">
              <w:rPr>
                <w:i/>
                <w:lang w:val="en-GB"/>
              </w:rPr>
              <w:t>Comunication</w:t>
            </w:r>
            <w:proofErr w:type="spellEnd"/>
            <w:r w:rsidRPr="00CB30C4">
              <w:rPr>
                <w:i/>
                <w:lang w:val="en-GB"/>
              </w:rPr>
              <w:t xml:space="preserve">, </w:t>
            </w:r>
            <w:r w:rsidRPr="00CB30C4">
              <w:rPr>
                <w:lang w:val="en-GB"/>
              </w:rPr>
              <w:t>18, pp. 549-574.</w:t>
            </w:r>
          </w:p>
          <w:p w:rsidR="00BA165C" w:rsidRPr="00CB30C4" w:rsidRDefault="00BA165C" w:rsidP="00BA165C">
            <w:pPr>
              <w:ind w:left="709" w:hanging="709"/>
              <w:jc w:val="both"/>
              <w:rPr>
                <w:lang w:val="en-GB"/>
              </w:rPr>
            </w:pPr>
            <w:r w:rsidRPr="00CB30C4">
              <w:rPr>
                <w:lang w:val="en-GB"/>
              </w:rPr>
              <w:t>Hyland, K. (2001). Humble servants of the discipline? Self-mention in research articles</w:t>
            </w:r>
            <w:r w:rsidRPr="00CB30C4">
              <w:rPr>
                <w:i/>
                <w:lang w:val="en-GB"/>
              </w:rPr>
              <w:t>.</w:t>
            </w:r>
            <w:r w:rsidRPr="00CB30C4">
              <w:rPr>
                <w:lang w:val="en-GB"/>
              </w:rPr>
              <w:t xml:space="preserve"> </w:t>
            </w:r>
            <w:r w:rsidRPr="00CB30C4">
              <w:rPr>
                <w:i/>
                <w:lang w:val="en-GB"/>
              </w:rPr>
              <w:t xml:space="preserve">English for Specific Purposes, </w:t>
            </w:r>
            <w:r w:rsidRPr="00CB30C4">
              <w:rPr>
                <w:lang w:val="en-GB"/>
              </w:rPr>
              <w:t xml:space="preserve">20, pp. 207-226. </w:t>
            </w:r>
          </w:p>
          <w:p w:rsidR="00BA165C" w:rsidRPr="00CB30C4" w:rsidRDefault="00BA165C" w:rsidP="00BA165C">
            <w:pPr>
              <w:pStyle w:val="Textoindependiente2"/>
              <w:ind w:left="709" w:hanging="709"/>
              <w:jc w:val="both"/>
              <w:rPr>
                <w:b/>
                <w:lang w:val="en-GB"/>
              </w:rPr>
            </w:pPr>
            <w:r w:rsidRPr="00CB30C4">
              <w:rPr>
                <w:lang w:val="en-GB"/>
              </w:rPr>
              <w:t xml:space="preserve">Hyland, K. (2002). Specificity revisited: How far should we go now? </w:t>
            </w:r>
            <w:r w:rsidRPr="00CB30C4">
              <w:rPr>
                <w:i/>
                <w:lang w:val="en-GB"/>
              </w:rPr>
              <w:t>English for Specific Purposes</w:t>
            </w:r>
            <w:r w:rsidRPr="00CB30C4">
              <w:rPr>
                <w:lang w:val="en-GB"/>
              </w:rPr>
              <w:t>, 21, pp. 385-395.</w:t>
            </w:r>
          </w:p>
          <w:p w:rsidR="00BA165C" w:rsidRPr="00CB30C4" w:rsidRDefault="00BA165C" w:rsidP="00BA165C">
            <w:pPr>
              <w:tabs>
                <w:tab w:val="left" w:pos="425"/>
              </w:tabs>
              <w:ind w:left="709" w:hanging="709"/>
              <w:jc w:val="both"/>
              <w:rPr>
                <w:lang w:val="en-GB"/>
              </w:rPr>
            </w:pPr>
            <w:r w:rsidRPr="00CB30C4">
              <w:rPr>
                <w:lang w:val="en-GB"/>
              </w:rPr>
              <w:t xml:space="preserve">Hyland, K. (2003). Genre-based pedagogies: A social response to process. </w:t>
            </w:r>
            <w:r w:rsidRPr="00CB30C4">
              <w:rPr>
                <w:i/>
                <w:lang w:val="en-GB"/>
              </w:rPr>
              <w:t xml:space="preserve">Journal of Second Language Writing, </w:t>
            </w:r>
            <w:r w:rsidRPr="00CB30C4">
              <w:rPr>
                <w:lang w:val="en-GB"/>
              </w:rPr>
              <w:t>12, pp. 17-29.</w:t>
            </w:r>
          </w:p>
          <w:p w:rsidR="00BA165C" w:rsidRPr="00CB30C4" w:rsidRDefault="00BA165C" w:rsidP="00BA165C">
            <w:pPr>
              <w:autoSpaceDE w:val="0"/>
              <w:autoSpaceDN w:val="0"/>
              <w:adjustRightInd w:val="0"/>
              <w:ind w:left="709" w:hanging="709"/>
              <w:jc w:val="both"/>
            </w:pPr>
            <w:r w:rsidRPr="00CB30C4">
              <w:rPr>
                <w:lang w:val="en-GB"/>
              </w:rPr>
              <w:t xml:space="preserve">Hyland, K. (2004). </w:t>
            </w:r>
            <w:r w:rsidRPr="00CB30C4">
              <w:rPr>
                <w:i/>
                <w:lang w:val="en-GB"/>
              </w:rPr>
              <w:t>Genre and Second Language Writing.</w:t>
            </w:r>
            <w:r w:rsidRPr="00CB30C4">
              <w:rPr>
                <w:lang w:val="en-GB"/>
              </w:rPr>
              <w:t xml:space="preserve"> Ann </w:t>
            </w:r>
            <w:proofErr w:type="spellStart"/>
            <w:r w:rsidRPr="00CB30C4">
              <w:rPr>
                <w:lang w:val="en-GB"/>
              </w:rPr>
              <w:t>Arbor</w:t>
            </w:r>
            <w:proofErr w:type="spellEnd"/>
            <w:r w:rsidRPr="00CB30C4">
              <w:rPr>
                <w:lang w:val="en-GB"/>
              </w:rPr>
              <w:t>: The University of Michigan Press.</w:t>
            </w:r>
          </w:p>
          <w:p w:rsidR="00BA165C" w:rsidRPr="00CB30C4" w:rsidRDefault="00BA165C" w:rsidP="00BA165C">
            <w:pPr>
              <w:ind w:left="709" w:hanging="709"/>
              <w:jc w:val="both"/>
              <w:rPr>
                <w:lang w:val="en-GB"/>
              </w:rPr>
            </w:pPr>
            <w:r w:rsidRPr="00CB30C4">
              <w:rPr>
                <w:lang w:val="en-GB"/>
              </w:rPr>
              <w:t xml:space="preserve">Hyland, Ken (2006) </w:t>
            </w:r>
            <w:r w:rsidRPr="00CB30C4">
              <w:rPr>
                <w:i/>
                <w:iCs/>
                <w:lang w:val="en-GB"/>
              </w:rPr>
              <w:t xml:space="preserve">English for Academic Purposes. An advanced resource book. </w:t>
            </w:r>
            <w:r w:rsidRPr="00CB30C4">
              <w:rPr>
                <w:lang w:val="en-GB"/>
              </w:rPr>
              <w:t>London: Routledge.</w:t>
            </w:r>
          </w:p>
          <w:p w:rsidR="00BA165C" w:rsidRPr="00CB30C4" w:rsidRDefault="00BA165C" w:rsidP="00BA165C">
            <w:pPr>
              <w:autoSpaceDE w:val="0"/>
              <w:autoSpaceDN w:val="0"/>
              <w:adjustRightInd w:val="0"/>
              <w:ind w:left="709" w:hanging="709"/>
              <w:jc w:val="both"/>
            </w:pPr>
            <w:r w:rsidRPr="00CB30C4">
              <w:rPr>
                <w:lang w:val="en-GB"/>
              </w:rPr>
              <w:t xml:space="preserve">Hyland, K. (2008). </w:t>
            </w:r>
            <w:r w:rsidRPr="00CB30C4">
              <w:rPr>
                <w:color w:val="231F20"/>
                <w:lang w:val="en-GB"/>
              </w:rPr>
              <w:t xml:space="preserve">Academic clusters: text patterning in published and postgraduate writing. </w:t>
            </w:r>
            <w:r w:rsidRPr="00CB30C4">
              <w:rPr>
                <w:i/>
                <w:color w:val="231F20"/>
                <w:lang w:val="en-GB"/>
              </w:rPr>
              <w:t>International Journal of Applied Linguistics</w:t>
            </w:r>
            <w:r w:rsidRPr="00CB30C4">
              <w:rPr>
                <w:color w:val="231F20"/>
                <w:lang w:val="en-GB"/>
              </w:rPr>
              <w:t>, 18 (1), pp. 41-62.</w:t>
            </w:r>
          </w:p>
          <w:p w:rsidR="00BA165C" w:rsidRPr="00CB30C4" w:rsidRDefault="00BA165C" w:rsidP="00BA165C">
            <w:pPr>
              <w:ind w:left="709" w:hanging="709"/>
              <w:jc w:val="both"/>
              <w:rPr>
                <w:bCs/>
                <w:lang w:val="en-GB"/>
              </w:rPr>
            </w:pPr>
            <w:r w:rsidRPr="00CB30C4">
              <w:rPr>
                <w:bCs/>
                <w:lang w:val="en-GB"/>
              </w:rPr>
              <w:t xml:space="preserve">Hyland, K. (2008). ‘Small bits of textual material’: A discourse analysis of Swales’ writing. </w:t>
            </w:r>
            <w:r w:rsidRPr="00CB30C4">
              <w:rPr>
                <w:bCs/>
                <w:i/>
                <w:lang w:val="en-GB"/>
              </w:rPr>
              <w:t>English for Specific Purposes</w:t>
            </w:r>
            <w:r w:rsidRPr="00CB30C4">
              <w:rPr>
                <w:bCs/>
                <w:lang w:val="en-GB"/>
              </w:rPr>
              <w:t>, 27, pp. 143-160.</w:t>
            </w:r>
          </w:p>
          <w:p w:rsidR="00BA165C" w:rsidRPr="00CB30C4" w:rsidRDefault="00BA165C" w:rsidP="00BA165C">
            <w:pPr>
              <w:autoSpaceDE w:val="0"/>
              <w:autoSpaceDN w:val="0"/>
              <w:adjustRightInd w:val="0"/>
              <w:ind w:left="709" w:hanging="709"/>
              <w:jc w:val="both"/>
            </w:pPr>
            <w:r w:rsidRPr="00CB30C4">
              <w:rPr>
                <w:lang w:val="en-GB"/>
              </w:rPr>
              <w:t xml:space="preserve">Hyland, K. (2008). As can be seen: Lexical bundles and disciplinary variation. </w:t>
            </w:r>
            <w:r w:rsidRPr="00CB30C4">
              <w:rPr>
                <w:i/>
                <w:lang w:val="en-GB"/>
              </w:rPr>
              <w:t xml:space="preserve">English for Specific Purposes, </w:t>
            </w:r>
            <w:r w:rsidRPr="00CB30C4">
              <w:rPr>
                <w:lang w:val="en-GB"/>
              </w:rPr>
              <w:t>27, pp. 4-21</w:t>
            </w:r>
            <w:r w:rsidRPr="00CB30C4">
              <w:rPr>
                <w:i/>
                <w:lang w:val="en-GB"/>
              </w:rPr>
              <w:t xml:space="preserve">. </w:t>
            </w:r>
          </w:p>
          <w:p w:rsidR="00BA165C" w:rsidRPr="00CB30C4" w:rsidRDefault="00BA165C" w:rsidP="00BA165C">
            <w:pPr>
              <w:ind w:left="709" w:hanging="709"/>
              <w:jc w:val="both"/>
              <w:rPr>
                <w:lang w:val="en-GB"/>
              </w:rPr>
            </w:pPr>
            <w:r w:rsidRPr="00CB30C4">
              <w:t xml:space="preserve">Hyland, K. &amp; </w:t>
            </w:r>
            <w:proofErr w:type="spellStart"/>
            <w:r w:rsidRPr="00CB30C4">
              <w:t>Tse</w:t>
            </w:r>
            <w:proofErr w:type="spellEnd"/>
            <w:r w:rsidRPr="00CB30C4">
              <w:t xml:space="preserve">, P. (2007). Is there an “academic vocabulary”? </w:t>
            </w:r>
            <w:r w:rsidRPr="00CB30C4">
              <w:rPr>
                <w:bCs/>
                <w:i/>
                <w:lang w:val="en-GB"/>
              </w:rPr>
              <w:t>TESOL Quarterly</w:t>
            </w:r>
            <w:r w:rsidRPr="00CB30C4">
              <w:rPr>
                <w:lang w:val="en-GB"/>
              </w:rPr>
              <w:t>, 41 (2), pp. 235 - 253.</w:t>
            </w:r>
          </w:p>
          <w:p w:rsidR="00BA165C" w:rsidRPr="00CB30C4" w:rsidRDefault="00BA165C" w:rsidP="00BA165C">
            <w:pPr>
              <w:ind w:left="709" w:hanging="709"/>
              <w:jc w:val="both"/>
            </w:pPr>
            <w:r w:rsidRPr="00CB30C4">
              <w:t xml:space="preserve">Hyon, S. (1996). Genre in three traditions. </w:t>
            </w:r>
            <w:r w:rsidRPr="00CB30C4">
              <w:rPr>
                <w:i/>
              </w:rPr>
              <w:t xml:space="preserve">TESOL </w:t>
            </w:r>
            <w:proofErr w:type="spellStart"/>
            <w:r w:rsidRPr="00CB30C4">
              <w:rPr>
                <w:i/>
              </w:rPr>
              <w:t>Quartely</w:t>
            </w:r>
            <w:proofErr w:type="spellEnd"/>
            <w:r w:rsidRPr="00CB30C4">
              <w:rPr>
                <w:i/>
              </w:rPr>
              <w:t xml:space="preserve">, </w:t>
            </w:r>
            <w:r w:rsidRPr="00CB30C4">
              <w:t>30 (4), pp. 693-719.</w:t>
            </w:r>
          </w:p>
          <w:p w:rsidR="00BA165C" w:rsidRPr="00CB30C4" w:rsidRDefault="00BA165C" w:rsidP="00BA165C">
            <w:pPr>
              <w:ind w:left="709" w:hanging="709"/>
              <w:jc w:val="both"/>
            </w:pPr>
            <w:r w:rsidRPr="00CB30C4">
              <w:rPr>
                <w:lang w:val="en-GB"/>
              </w:rPr>
              <w:t xml:space="preserve">Hyon, S. (2002). Genre and ESL Reading: A Classroom Study. In A. M. Johns (Ed.), </w:t>
            </w:r>
            <w:r w:rsidRPr="00CB30C4">
              <w:rPr>
                <w:i/>
                <w:lang w:val="en-GB"/>
              </w:rPr>
              <w:t xml:space="preserve">Genres in the Classroom. Multiple Perspectives </w:t>
            </w:r>
            <w:r w:rsidRPr="00CB30C4">
              <w:rPr>
                <w:lang w:val="en-GB"/>
              </w:rPr>
              <w:t xml:space="preserve">(121-141). Mahwah, New Jersey. Lawrence Erlbaum Associates, Publishers. </w:t>
            </w:r>
          </w:p>
          <w:p w:rsidR="00BA165C" w:rsidRPr="00CB30C4" w:rsidRDefault="00BA165C" w:rsidP="00BA165C">
            <w:pPr>
              <w:ind w:left="709" w:hanging="709"/>
              <w:jc w:val="both"/>
              <w:rPr>
                <w:lang w:val="en-GB"/>
              </w:rPr>
            </w:pPr>
            <w:r w:rsidRPr="00CB30C4">
              <w:rPr>
                <w:lang w:val="en-GB"/>
              </w:rPr>
              <w:t xml:space="preserve">Jacoby, S., Leech, D. &amp; </w:t>
            </w:r>
            <w:proofErr w:type="spellStart"/>
            <w:r w:rsidRPr="00CB30C4">
              <w:rPr>
                <w:lang w:val="en-GB"/>
              </w:rPr>
              <w:t>Holten</w:t>
            </w:r>
            <w:proofErr w:type="spellEnd"/>
            <w:r w:rsidRPr="00CB30C4">
              <w:rPr>
                <w:lang w:val="en-GB"/>
              </w:rPr>
              <w:t xml:space="preserve">, C. (1995). A Genre-based developmental writing course for undergraduate ESL science majors. In D. Belcher &amp; G. Braine (Eds.), </w:t>
            </w:r>
            <w:r w:rsidRPr="00CB30C4">
              <w:rPr>
                <w:i/>
                <w:lang w:val="en-GB"/>
              </w:rPr>
              <w:t xml:space="preserve">Academic Writing in a Second Language: Essays on Research and Pedagogy </w:t>
            </w:r>
            <w:r w:rsidRPr="00CB30C4">
              <w:rPr>
                <w:lang w:val="en-GB"/>
              </w:rPr>
              <w:t xml:space="preserve">(pp. 351-373).  Norwood, NJ: </w:t>
            </w:r>
            <w:proofErr w:type="spellStart"/>
            <w:r w:rsidRPr="00CB30C4">
              <w:rPr>
                <w:lang w:val="en-GB"/>
              </w:rPr>
              <w:t>Ablex</w:t>
            </w:r>
            <w:proofErr w:type="spellEnd"/>
            <w:r w:rsidRPr="00CB30C4">
              <w:rPr>
                <w:lang w:val="en-GB"/>
              </w:rPr>
              <w:t xml:space="preserve"> Publishing Corporation.</w:t>
            </w:r>
          </w:p>
          <w:p w:rsidR="00BA165C" w:rsidRPr="00CB30C4" w:rsidRDefault="00BA165C" w:rsidP="00BA165C">
            <w:pPr>
              <w:ind w:left="709" w:hanging="709"/>
              <w:jc w:val="both"/>
            </w:pPr>
            <w:r w:rsidRPr="00CB30C4">
              <w:t xml:space="preserve">James, C. &amp; Garret, P. (1992). </w:t>
            </w:r>
            <w:r w:rsidRPr="00CB30C4">
              <w:rPr>
                <w:i/>
              </w:rPr>
              <w:t xml:space="preserve">Language Awareness in the Classroom. </w:t>
            </w:r>
            <w:r w:rsidRPr="00CB30C4">
              <w:t>Essex: Longman.</w:t>
            </w:r>
          </w:p>
          <w:p w:rsidR="00BA165C" w:rsidRPr="00CB30C4" w:rsidRDefault="00BA165C" w:rsidP="00BA165C">
            <w:pPr>
              <w:ind w:left="709" w:hanging="709"/>
              <w:jc w:val="both"/>
              <w:rPr>
                <w:lang w:val="en-GB"/>
              </w:rPr>
            </w:pPr>
            <w:r w:rsidRPr="00CB30C4">
              <w:rPr>
                <w:lang w:val="en-GB"/>
              </w:rPr>
              <w:t xml:space="preserve">Johns, A. M. (1995). Teaching classroom and authentic genres: Initiating students into academic cultures and discourses. In D. Belcher &amp; G. Braine (Eds.), </w:t>
            </w:r>
            <w:r w:rsidRPr="00CB30C4">
              <w:rPr>
                <w:i/>
                <w:lang w:val="en-GB"/>
              </w:rPr>
              <w:t xml:space="preserve">Academic Writing in a Second Language: Essays on Research and Pedagogy </w:t>
            </w:r>
            <w:r w:rsidRPr="00CB30C4">
              <w:rPr>
                <w:lang w:val="en-GB"/>
              </w:rPr>
              <w:t xml:space="preserve">(pp. 277-291). Norwood, NJ: </w:t>
            </w:r>
            <w:proofErr w:type="spellStart"/>
            <w:r w:rsidRPr="00CB30C4">
              <w:rPr>
                <w:lang w:val="en-GB"/>
              </w:rPr>
              <w:t>Ablex</w:t>
            </w:r>
            <w:proofErr w:type="spellEnd"/>
            <w:r w:rsidRPr="00CB30C4">
              <w:rPr>
                <w:lang w:val="en-GB"/>
              </w:rPr>
              <w:t xml:space="preserve"> Publishing Corporation.</w:t>
            </w:r>
          </w:p>
          <w:p w:rsidR="00BA165C" w:rsidRPr="00CB30C4" w:rsidRDefault="00BA165C" w:rsidP="00BA165C">
            <w:pPr>
              <w:ind w:left="709" w:hanging="709"/>
              <w:jc w:val="both"/>
            </w:pPr>
            <w:r w:rsidRPr="00CB30C4">
              <w:t xml:space="preserve">Kasper, Loretta F. (1997). The impact of content-based instructional programs on the academic progress of ESL students. </w:t>
            </w:r>
            <w:r w:rsidRPr="00CB30C4">
              <w:rPr>
                <w:i/>
              </w:rPr>
              <w:t>ESPJ</w:t>
            </w:r>
            <w:r w:rsidRPr="00CB30C4">
              <w:t xml:space="preserve">, 16 (4), pp. 309-320. </w:t>
            </w:r>
          </w:p>
          <w:p w:rsidR="00BA165C" w:rsidRPr="00CB30C4" w:rsidRDefault="00BA165C" w:rsidP="00BA165C">
            <w:pPr>
              <w:ind w:left="709" w:hanging="709"/>
              <w:jc w:val="both"/>
              <w:rPr>
                <w:lang w:val="es-AR"/>
              </w:rPr>
            </w:pPr>
            <w:r w:rsidRPr="00CB30C4">
              <w:t xml:space="preserve">Kaufmann, D. (1997). Collaborative approaches in preparing teachers for content-based and language-enhanced settings In M.A. Snow &amp; D.M. Brinton (Eds.), </w:t>
            </w:r>
            <w:r w:rsidRPr="00CB30C4">
              <w:rPr>
                <w:i/>
              </w:rPr>
              <w:t xml:space="preserve">The Content –based </w:t>
            </w:r>
            <w:proofErr w:type="spellStart"/>
            <w:r w:rsidRPr="00CB30C4">
              <w:rPr>
                <w:i/>
              </w:rPr>
              <w:t>Classroon</w:t>
            </w:r>
            <w:proofErr w:type="spellEnd"/>
            <w:r w:rsidRPr="00CB30C4">
              <w:rPr>
                <w:i/>
              </w:rPr>
              <w:t xml:space="preserve">: Perspectives on integrating Language and </w:t>
            </w:r>
            <w:r w:rsidRPr="00CB30C4">
              <w:t xml:space="preserve">Content. </w:t>
            </w:r>
            <w:r w:rsidRPr="00CB30C4">
              <w:rPr>
                <w:lang w:val="es-ES"/>
              </w:rPr>
              <w:t xml:space="preserve">(pp. 175-186). White Plains, NY: </w:t>
            </w:r>
            <w:proofErr w:type="spellStart"/>
            <w:r w:rsidRPr="00CB30C4">
              <w:rPr>
                <w:lang w:val="es-ES"/>
              </w:rPr>
              <w:t>Longman</w:t>
            </w:r>
            <w:proofErr w:type="spellEnd"/>
            <w:r w:rsidRPr="00CB30C4">
              <w:rPr>
                <w:lang w:val="es-ES"/>
              </w:rPr>
              <w:t>.</w:t>
            </w:r>
          </w:p>
          <w:p w:rsidR="00BA165C" w:rsidRPr="00CB30C4" w:rsidRDefault="00BA165C" w:rsidP="00BA165C">
            <w:pPr>
              <w:ind w:left="709" w:hanging="709"/>
              <w:jc w:val="both"/>
            </w:pPr>
            <w:r w:rsidRPr="00CB30C4">
              <w:rPr>
                <w:lang w:val="es-AR"/>
              </w:rPr>
              <w:t xml:space="preserve">Khun, T. (1962/1985). </w:t>
            </w:r>
            <w:r w:rsidRPr="00CB30C4">
              <w:rPr>
                <w:i/>
                <w:lang w:val="es-AR"/>
              </w:rPr>
              <w:t xml:space="preserve">La estrucutra de las revoluciones científicas. </w:t>
            </w:r>
            <w:r w:rsidRPr="00CB30C4">
              <w:t xml:space="preserve">México. </w:t>
            </w:r>
            <w:proofErr w:type="spellStart"/>
            <w:r w:rsidRPr="00CB30C4">
              <w:t>Fondo</w:t>
            </w:r>
            <w:proofErr w:type="spellEnd"/>
            <w:r w:rsidRPr="00CB30C4">
              <w:t xml:space="preserve"> de </w:t>
            </w:r>
            <w:proofErr w:type="spellStart"/>
            <w:r w:rsidRPr="00CB30C4">
              <w:t>Cultura</w:t>
            </w:r>
            <w:proofErr w:type="spellEnd"/>
            <w:r w:rsidRPr="00CB30C4">
              <w:t xml:space="preserve"> </w:t>
            </w:r>
            <w:proofErr w:type="spellStart"/>
            <w:r w:rsidRPr="00CB30C4">
              <w:t>Económica</w:t>
            </w:r>
            <w:proofErr w:type="spellEnd"/>
            <w:r w:rsidRPr="00CB30C4">
              <w:t>.</w:t>
            </w:r>
          </w:p>
          <w:p w:rsidR="00BA165C" w:rsidRPr="00CB30C4" w:rsidRDefault="00BA165C" w:rsidP="00BA165C">
            <w:pPr>
              <w:ind w:left="709" w:hanging="709"/>
              <w:jc w:val="both"/>
            </w:pPr>
            <w:r w:rsidRPr="00CB30C4">
              <w:t xml:space="preserve">MacDonald, S. (1994). </w:t>
            </w:r>
            <w:r w:rsidRPr="00CB30C4">
              <w:rPr>
                <w:i/>
              </w:rPr>
              <w:t>Professional Academic Writing</w:t>
            </w:r>
            <w:r w:rsidRPr="00CB30C4">
              <w:t xml:space="preserve"> </w:t>
            </w:r>
            <w:r w:rsidRPr="00CB30C4">
              <w:rPr>
                <w:i/>
              </w:rPr>
              <w:t xml:space="preserve">in the Humanities and Social Sciences </w:t>
            </w:r>
            <w:r w:rsidRPr="00CB30C4">
              <w:t xml:space="preserve">Carbondale: Southern Illinois University Press. </w:t>
            </w:r>
          </w:p>
          <w:p w:rsidR="00BA165C" w:rsidRPr="00CB30C4" w:rsidRDefault="00BA165C" w:rsidP="00BA165C">
            <w:pPr>
              <w:pStyle w:val="Textoindependiente"/>
              <w:ind w:left="709" w:hanging="709"/>
            </w:pPr>
            <w:r w:rsidRPr="00CB30C4">
              <w:t xml:space="preserve">Martínez, I. A.. (1998). Estructuras de elaboración en artículos de investigación y de divulgación en inglés: Estudio </w:t>
            </w:r>
            <w:r w:rsidRPr="00CB30C4">
              <w:lastRenderedPageBreak/>
              <w:t xml:space="preserve">comparativo basado en el análisis del género. </w:t>
            </w:r>
            <w:r w:rsidRPr="00CB30C4">
              <w:rPr>
                <w:i/>
              </w:rPr>
              <w:t>RASAL</w:t>
            </w:r>
            <w:r w:rsidRPr="00CB30C4">
              <w:t>: Revista de la Sociedad Argentina de Lingüística. pp. 80-92</w:t>
            </w:r>
          </w:p>
          <w:p w:rsidR="00BA165C" w:rsidRPr="00CB30C4" w:rsidRDefault="00BA165C" w:rsidP="00BA165C">
            <w:pPr>
              <w:pStyle w:val="Textosinformato"/>
              <w:ind w:left="709" w:hanging="709"/>
              <w:jc w:val="both"/>
              <w:outlineLvl w:val="0"/>
              <w:rPr>
                <w:rFonts w:ascii="Times New Roman" w:hAnsi="Times New Roman" w:cs="Times New Roman"/>
              </w:rPr>
            </w:pPr>
            <w:r w:rsidRPr="00CB30C4">
              <w:rPr>
                <w:rFonts w:ascii="Times New Roman" w:hAnsi="Times New Roman" w:cs="Times New Roman"/>
                <w:lang w:val="es-AR"/>
              </w:rPr>
              <w:t>Martínez, I. A..</w:t>
            </w:r>
            <w:r w:rsidRPr="00CB30C4">
              <w:rPr>
                <w:rFonts w:ascii="Times New Roman" w:hAnsi="Times New Roman" w:cs="Times New Roman"/>
              </w:rPr>
              <w:t xml:space="preserve"> (2000). </w:t>
            </w:r>
            <w:r w:rsidRPr="00CB30C4">
              <w:rPr>
                <w:rFonts w:ascii="Times New Roman" w:hAnsi="Times New Roman" w:cs="Times New Roman"/>
                <w:lang w:val="es-ES_tradnl"/>
              </w:rPr>
              <w:t xml:space="preserve">Discrepancias entre las concepciones de hispanoparlantes del artículo de investigación en inglés y las características del mismo según el análisis del género. </w:t>
            </w:r>
            <w:r w:rsidRPr="00CB30C4">
              <w:rPr>
                <w:rFonts w:ascii="Times New Roman" w:hAnsi="Times New Roman" w:cs="Times New Roman"/>
                <w:i/>
                <w:lang w:val="es-ES_tradnl"/>
              </w:rPr>
              <w:t xml:space="preserve">Actas II Congreso Iberoamericano de Educación en Ciencias Experimentales. </w:t>
            </w:r>
            <w:r w:rsidRPr="00CB30C4">
              <w:rPr>
                <w:rFonts w:ascii="Times New Roman" w:hAnsi="Times New Roman" w:cs="Times New Roman"/>
              </w:rPr>
              <w:t xml:space="preserve">Córdoba, Argentina. </w:t>
            </w:r>
          </w:p>
          <w:p w:rsidR="00BA165C" w:rsidRPr="00CB30C4" w:rsidRDefault="00BA165C" w:rsidP="00BA165C">
            <w:pPr>
              <w:ind w:left="709" w:hanging="709"/>
              <w:jc w:val="both"/>
              <w:rPr>
                <w:lang w:val="en-GB"/>
              </w:rPr>
            </w:pPr>
            <w:r w:rsidRPr="00CB30C4">
              <w:t xml:space="preserve">Martínez, I.A.. </w:t>
            </w:r>
            <w:r w:rsidRPr="00CB30C4">
              <w:rPr>
                <w:lang w:val="en-GB"/>
              </w:rPr>
              <w:t xml:space="preserve">(2001). Impersonality in the research article as revealed by the analysis of the transitivity structure. </w:t>
            </w:r>
            <w:r w:rsidRPr="00CB30C4">
              <w:rPr>
                <w:i/>
                <w:lang w:val="en-GB"/>
              </w:rPr>
              <w:t xml:space="preserve">English for Specific Purposes, </w:t>
            </w:r>
            <w:r w:rsidRPr="00CB30C4">
              <w:rPr>
                <w:lang w:val="en-GB"/>
              </w:rPr>
              <w:t>20, pp.227-247.</w:t>
            </w:r>
          </w:p>
          <w:p w:rsidR="00BA165C" w:rsidRPr="00CB30C4" w:rsidRDefault="00BA165C" w:rsidP="00BA165C">
            <w:pPr>
              <w:ind w:left="709" w:hanging="709"/>
              <w:jc w:val="both"/>
              <w:rPr>
                <w:lang w:val="en-GB"/>
              </w:rPr>
            </w:pPr>
            <w:r w:rsidRPr="00CB30C4">
              <w:t xml:space="preserve">Martínez, I. A.. </w:t>
            </w:r>
            <w:r w:rsidRPr="00CB30C4">
              <w:rPr>
                <w:lang w:val="en-GB"/>
              </w:rPr>
              <w:t xml:space="preserve">(2002). Developing genre awareness in </w:t>
            </w:r>
            <w:proofErr w:type="spellStart"/>
            <w:r w:rsidRPr="00CB30C4">
              <w:rPr>
                <w:lang w:val="en-GB"/>
              </w:rPr>
              <w:t>nonnative-english-speaking</w:t>
            </w:r>
            <w:proofErr w:type="spellEnd"/>
            <w:r w:rsidRPr="00CB30C4">
              <w:rPr>
                <w:lang w:val="en-GB"/>
              </w:rPr>
              <w:t xml:space="preserve"> writers of experimental research articles: A collaborative approach. In J. </w:t>
            </w:r>
            <w:proofErr w:type="spellStart"/>
            <w:r w:rsidRPr="00CB30C4">
              <w:rPr>
                <w:lang w:val="en-GB"/>
              </w:rPr>
              <w:t>Cradall</w:t>
            </w:r>
            <w:proofErr w:type="spellEnd"/>
            <w:r w:rsidRPr="00CB30C4">
              <w:rPr>
                <w:lang w:val="en-GB"/>
              </w:rPr>
              <w:t xml:space="preserve">, &amp; D. Kaufman (Eds.), </w:t>
            </w:r>
            <w:r w:rsidRPr="00CB30C4">
              <w:rPr>
                <w:i/>
                <w:lang w:val="en-GB"/>
              </w:rPr>
              <w:t xml:space="preserve">Content-Based Instruction in Higher Education Settings. </w:t>
            </w:r>
            <w:r w:rsidRPr="00CB30C4">
              <w:rPr>
                <w:lang w:val="en-GB"/>
              </w:rPr>
              <w:t>Case Studies in TESOL Practice Series (pp. 79-92). Virginia: TESOL.</w:t>
            </w:r>
          </w:p>
          <w:p w:rsidR="00BA165C" w:rsidRPr="00CB30C4" w:rsidRDefault="00BA165C" w:rsidP="00BA165C">
            <w:pPr>
              <w:ind w:left="709" w:hanging="709"/>
              <w:jc w:val="both"/>
            </w:pPr>
            <w:r w:rsidRPr="00CB30C4">
              <w:t xml:space="preserve">Martínez, I. A.. </w:t>
            </w:r>
            <w:r w:rsidRPr="00CB30C4">
              <w:rPr>
                <w:lang w:val="en-GB"/>
              </w:rPr>
              <w:t xml:space="preserve">(2003). </w:t>
            </w:r>
            <w:r w:rsidRPr="00CB30C4">
              <w:t xml:space="preserve">Aspects of theme in the method and discussion sections of biology journal articles in English. </w:t>
            </w:r>
            <w:r w:rsidRPr="00CB30C4">
              <w:rPr>
                <w:i/>
              </w:rPr>
              <w:t>Journal of English for Academic Purposes</w:t>
            </w:r>
            <w:r w:rsidRPr="00CB30C4">
              <w:t>, 2, pp.103–123.</w:t>
            </w:r>
          </w:p>
          <w:p w:rsidR="00BA165C" w:rsidRPr="00CB30C4" w:rsidRDefault="00BA165C" w:rsidP="00BA165C">
            <w:pPr>
              <w:tabs>
                <w:tab w:val="left" w:pos="1871"/>
              </w:tabs>
              <w:ind w:left="709" w:hanging="709"/>
              <w:jc w:val="both"/>
            </w:pPr>
            <w:r w:rsidRPr="00CB30C4">
              <w:t xml:space="preserve">Martínez, I. A.. (2005). First person use in native and non-native writers of research articles in Biology. </w:t>
            </w:r>
            <w:r w:rsidRPr="00CB30C4">
              <w:rPr>
                <w:i/>
              </w:rPr>
              <w:t>Journal of Second Language Writing</w:t>
            </w:r>
            <w:r w:rsidRPr="00CB30C4">
              <w:t>. 14, pp. 174-190</w:t>
            </w:r>
          </w:p>
          <w:p w:rsidR="00BA165C" w:rsidRPr="00CB30C4" w:rsidRDefault="00BA165C" w:rsidP="00BA165C">
            <w:pPr>
              <w:ind w:left="709" w:hanging="709"/>
              <w:jc w:val="both"/>
              <w:rPr>
                <w:bCs/>
                <w:lang w:val="en-GB"/>
              </w:rPr>
            </w:pPr>
            <w:r w:rsidRPr="00CB30C4">
              <w:t>Martínez, I. A.</w:t>
            </w:r>
            <w:r w:rsidRPr="00CB30C4">
              <w:rPr>
                <w:bCs/>
                <w:lang w:val="en-GB"/>
              </w:rPr>
              <w:t xml:space="preserve"> (2008). Building consensus in science: Resources for intertextual dialog in biology research articles. </w:t>
            </w:r>
            <w:r w:rsidRPr="00CB30C4">
              <w:rPr>
                <w:bCs/>
                <w:i/>
                <w:lang w:val="en-GB"/>
              </w:rPr>
              <w:t>Journal of English for Academic Purposes</w:t>
            </w:r>
            <w:r w:rsidRPr="00CB30C4">
              <w:rPr>
                <w:bCs/>
                <w:lang w:val="en-GB"/>
              </w:rPr>
              <w:t xml:space="preserve">, 7, pp. 268-276. </w:t>
            </w:r>
          </w:p>
          <w:p w:rsidR="00BA165C" w:rsidRPr="00CB30C4" w:rsidRDefault="00BA165C" w:rsidP="00BA165C">
            <w:pPr>
              <w:ind w:left="709" w:hanging="709"/>
              <w:jc w:val="both"/>
              <w:rPr>
                <w:bCs/>
                <w:lang w:val="en-GB"/>
              </w:rPr>
            </w:pPr>
            <w:r w:rsidRPr="00CB30C4">
              <w:rPr>
                <w:bCs/>
              </w:rPr>
              <w:t xml:space="preserve">Martínez, I.; Beck, S.; </w:t>
            </w:r>
            <w:proofErr w:type="spellStart"/>
            <w:r w:rsidRPr="00CB30C4">
              <w:rPr>
                <w:bCs/>
              </w:rPr>
              <w:t>Panza</w:t>
            </w:r>
            <w:proofErr w:type="spellEnd"/>
            <w:r w:rsidRPr="00CB30C4">
              <w:rPr>
                <w:bCs/>
              </w:rPr>
              <w:t xml:space="preserve">, C. (2009). </w:t>
            </w:r>
            <w:r w:rsidRPr="00CB30C4">
              <w:rPr>
                <w:bCs/>
                <w:lang w:val="en-GB"/>
              </w:rPr>
              <w:t xml:space="preserve">Academic vocabulary in agricultural research articles: A corpus-based study. </w:t>
            </w:r>
            <w:r w:rsidRPr="00CB30C4">
              <w:rPr>
                <w:bCs/>
                <w:i/>
                <w:lang w:val="en-GB"/>
              </w:rPr>
              <w:t>English for Specific Purposes</w:t>
            </w:r>
            <w:r w:rsidRPr="00CB30C4">
              <w:rPr>
                <w:bCs/>
                <w:lang w:val="en-GB"/>
              </w:rPr>
              <w:t>, 28, pp. 183-198.</w:t>
            </w:r>
          </w:p>
          <w:p w:rsidR="00BA165C" w:rsidRPr="00CB30C4" w:rsidRDefault="00BA165C" w:rsidP="00BA165C">
            <w:pPr>
              <w:autoSpaceDE w:val="0"/>
              <w:autoSpaceDN w:val="0"/>
              <w:adjustRightInd w:val="0"/>
              <w:ind w:left="709" w:hanging="709"/>
              <w:jc w:val="both"/>
              <w:rPr>
                <w:color w:val="000000"/>
              </w:rPr>
            </w:pPr>
            <w:r w:rsidRPr="00CB30C4">
              <w:rPr>
                <w:color w:val="000000"/>
              </w:rPr>
              <w:t xml:space="preserve">Martínez, I.A. (2011) Capitalizing on the advantages of the Latin American EAP situation: Using authentic and specific materials in EAP writing instruction. </w:t>
            </w:r>
            <w:proofErr w:type="spellStart"/>
            <w:r w:rsidRPr="00CB30C4">
              <w:rPr>
                <w:i/>
                <w:color w:val="000000"/>
              </w:rPr>
              <w:t>Iberica</w:t>
            </w:r>
            <w:proofErr w:type="spellEnd"/>
            <w:r w:rsidRPr="00CB30C4">
              <w:rPr>
                <w:color w:val="000000"/>
              </w:rPr>
              <w:t>. Vol 21: 31-48.</w:t>
            </w:r>
          </w:p>
          <w:p w:rsidR="00BA165C" w:rsidRPr="00CB30C4" w:rsidRDefault="00BA165C" w:rsidP="00BA165C">
            <w:pPr>
              <w:autoSpaceDE w:val="0"/>
              <w:autoSpaceDN w:val="0"/>
              <w:adjustRightInd w:val="0"/>
              <w:ind w:left="709" w:hanging="709"/>
              <w:jc w:val="both"/>
              <w:rPr>
                <w:color w:val="000000"/>
              </w:rPr>
            </w:pPr>
            <w:r w:rsidRPr="00CB30C4">
              <w:rPr>
                <w:color w:val="000000"/>
              </w:rPr>
              <w:t xml:space="preserve">Martínez, I.A.(2012) “English for Academic Purposes in Latin America: Advantages of the </w:t>
            </w:r>
            <w:proofErr w:type="spellStart"/>
            <w:r w:rsidRPr="00CB30C4">
              <w:rPr>
                <w:color w:val="000000"/>
              </w:rPr>
              <w:t>Context”ARTESOL</w:t>
            </w:r>
            <w:proofErr w:type="spellEnd"/>
            <w:r w:rsidRPr="00CB30C4">
              <w:rPr>
                <w:color w:val="000000"/>
              </w:rPr>
              <w:t xml:space="preserve">-ESP E-journal, Volume 2, No 1  Pages 3 – 5. </w:t>
            </w:r>
          </w:p>
          <w:p w:rsidR="00BA165C" w:rsidRPr="00CB30C4" w:rsidRDefault="00BA165C" w:rsidP="00BA165C">
            <w:pPr>
              <w:autoSpaceDE w:val="0"/>
              <w:autoSpaceDN w:val="0"/>
              <w:adjustRightInd w:val="0"/>
              <w:ind w:left="709" w:hanging="709"/>
              <w:jc w:val="both"/>
              <w:rPr>
                <w:lang w:val="es-AR"/>
              </w:rPr>
            </w:pPr>
            <w:r w:rsidRPr="00CB30C4">
              <w:rPr>
                <w:color w:val="000000"/>
                <w:lang w:val="es-AR"/>
              </w:rPr>
              <w:t xml:space="preserve">Martínez, I. A. y Picchio, R. (2014). </w:t>
            </w:r>
            <w:r w:rsidRPr="00CB30C4">
              <w:t xml:space="preserve">Genre-based Reading Course for Masters Students in an EFL Context. </w:t>
            </w:r>
            <w:r w:rsidRPr="00CB30C4">
              <w:rPr>
                <w:i/>
                <w:color w:val="000000"/>
                <w:lang w:val="es-AR"/>
              </w:rPr>
              <w:t>ARTESOL-ESP E-journal</w:t>
            </w:r>
            <w:r w:rsidRPr="00CB30C4">
              <w:rPr>
                <w:color w:val="000000"/>
                <w:lang w:val="es-AR"/>
              </w:rPr>
              <w:t xml:space="preserve">. 4(1) </w:t>
            </w:r>
            <w:r w:rsidRPr="00CB30C4">
              <w:rPr>
                <w:lang w:val="es-AR"/>
              </w:rPr>
              <w:t>: 37 – 51.</w:t>
            </w:r>
          </w:p>
          <w:p w:rsidR="00BA165C" w:rsidRPr="00CB30C4" w:rsidRDefault="00BA165C" w:rsidP="00BA165C">
            <w:pPr>
              <w:autoSpaceDE w:val="0"/>
              <w:autoSpaceDN w:val="0"/>
              <w:adjustRightInd w:val="0"/>
              <w:ind w:left="709" w:hanging="709"/>
              <w:jc w:val="both"/>
            </w:pPr>
            <w:r w:rsidRPr="00CB30C4">
              <w:rPr>
                <w:color w:val="000000"/>
                <w:lang w:val="es-ES_tradnl"/>
              </w:rPr>
              <w:t xml:space="preserve">Martínez, I.A. y </w:t>
            </w:r>
            <w:proofErr w:type="spellStart"/>
            <w:r w:rsidRPr="00CB30C4">
              <w:rPr>
                <w:color w:val="000000"/>
                <w:lang w:val="es-ES_tradnl"/>
              </w:rPr>
              <w:t>Picchio</w:t>
            </w:r>
            <w:proofErr w:type="spellEnd"/>
            <w:r w:rsidRPr="00CB30C4">
              <w:rPr>
                <w:color w:val="000000"/>
                <w:lang w:val="es-ES_tradnl"/>
              </w:rPr>
              <w:t xml:space="preserve">, R. (2015).  </w:t>
            </w:r>
            <w:r w:rsidRPr="00CB30C4">
              <w:t xml:space="preserve">Reading sources in English to write a literature review in a romance language: a genre-based EAP course in a </w:t>
            </w:r>
            <w:proofErr w:type="spellStart"/>
            <w:r w:rsidRPr="00CB30C4">
              <w:t>masters</w:t>
            </w:r>
            <w:proofErr w:type="spellEnd"/>
            <w:r w:rsidRPr="00CB30C4">
              <w:t xml:space="preserve"> program. the </w:t>
            </w:r>
            <w:proofErr w:type="spellStart"/>
            <w:r w:rsidRPr="00CB30C4">
              <w:t>ESPecialist</w:t>
            </w:r>
            <w:proofErr w:type="spellEnd"/>
            <w:r w:rsidRPr="00CB30C4">
              <w:t>, 36 (1) (138-153) ISSN 2318-7115</w:t>
            </w:r>
          </w:p>
          <w:p w:rsidR="00BA165C" w:rsidRPr="00CB30C4" w:rsidRDefault="00BA165C" w:rsidP="00BA165C">
            <w:pPr>
              <w:ind w:left="709" w:hanging="709"/>
              <w:jc w:val="both"/>
            </w:pPr>
            <w:r w:rsidRPr="00CB30C4">
              <w:t xml:space="preserve">Master, P. (1991). Active verbs with inanimate subjects in scientific prose. </w:t>
            </w:r>
            <w:r w:rsidRPr="00CB30C4">
              <w:rPr>
                <w:i/>
              </w:rPr>
              <w:t>English for Specific Purposes,</w:t>
            </w:r>
            <w:r w:rsidRPr="00CB30C4">
              <w:t xml:space="preserve"> 10, pp. 15-33.</w:t>
            </w:r>
          </w:p>
          <w:p w:rsidR="00BA165C" w:rsidRPr="00CB30C4" w:rsidRDefault="00BA165C" w:rsidP="00BA165C">
            <w:pPr>
              <w:ind w:left="709" w:hanging="709"/>
              <w:jc w:val="both"/>
            </w:pPr>
            <w:r w:rsidRPr="00CB30C4">
              <w:t xml:space="preserve">Master, P. (1997). Using models in EST. </w:t>
            </w:r>
            <w:r w:rsidRPr="00CB30C4">
              <w:rPr>
                <w:i/>
              </w:rPr>
              <w:t>English Teaching Forum</w:t>
            </w:r>
            <w:r w:rsidRPr="00CB30C4">
              <w:t xml:space="preserve">, 36 (1), pp. 30-36. </w:t>
            </w:r>
          </w:p>
          <w:p w:rsidR="00BA165C" w:rsidRPr="00CB30C4" w:rsidRDefault="00BA165C" w:rsidP="00BA165C">
            <w:pPr>
              <w:pStyle w:val="Ttulo1"/>
              <w:shd w:val="clear" w:color="auto" w:fill="FFFFFF"/>
              <w:ind w:left="709" w:hanging="709"/>
              <w:textAlignment w:val="baseline"/>
              <w:rPr>
                <w:color w:val="2E2E2E"/>
              </w:rPr>
            </w:pPr>
            <w:r w:rsidRPr="00CB30C4">
              <w:rPr>
                <w:bCs/>
                <w:color w:val="2E2E2E"/>
              </w:rPr>
              <w:t xml:space="preserve">Muñoz, V. (2015) The vocabulary of agriculture semi-popularization articles in English: A corpus-based study. </w:t>
            </w:r>
            <w:r w:rsidRPr="00CB30C4">
              <w:rPr>
                <w:bCs/>
                <w:i/>
                <w:lang w:val="en-GB"/>
              </w:rPr>
              <w:t>English for Specific Purposes.</w:t>
            </w:r>
          </w:p>
          <w:p w:rsidR="00BA165C" w:rsidRPr="00CB30C4" w:rsidRDefault="00BA165C" w:rsidP="00BA165C">
            <w:pPr>
              <w:ind w:left="709" w:hanging="709"/>
              <w:jc w:val="both"/>
            </w:pPr>
            <w:r w:rsidRPr="00CB30C4">
              <w:t xml:space="preserve">Myers, G. (1989). The pragmatics of politeness in scientific articles. </w:t>
            </w:r>
            <w:r w:rsidRPr="00CB30C4">
              <w:rPr>
                <w:i/>
              </w:rPr>
              <w:t>Applied Linguistics</w:t>
            </w:r>
            <w:r w:rsidRPr="00CB30C4">
              <w:t>, 10 (1). pp. 1-35.</w:t>
            </w:r>
          </w:p>
          <w:p w:rsidR="00BA165C" w:rsidRPr="00CB30C4" w:rsidRDefault="00BA165C" w:rsidP="00BA165C">
            <w:pPr>
              <w:ind w:left="709" w:hanging="709"/>
              <w:jc w:val="both"/>
            </w:pPr>
            <w:r w:rsidRPr="00CB30C4">
              <w:t xml:space="preserve">Nicholas, H. (1992). Language awareness and second language development. In C. James &amp; Garret, </w:t>
            </w:r>
            <w:r w:rsidRPr="00CB30C4">
              <w:rPr>
                <w:i/>
              </w:rPr>
              <w:t xml:space="preserve">Language Awareness in the Classroom. </w:t>
            </w:r>
            <w:r w:rsidRPr="00CB30C4">
              <w:t>Essex: Longman.</w:t>
            </w:r>
          </w:p>
          <w:p w:rsidR="00BA165C" w:rsidRPr="00CB30C4" w:rsidRDefault="00BA165C" w:rsidP="00BA165C">
            <w:pPr>
              <w:ind w:left="709" w:hanging="709"/>
              <w:jc w:val="both"/>
            </w:pPr>
            <w:r w:rsidRPr="00CB30C4">
              <w:t xml:space="preserve">Quirk, R., </w:t>
            </w:r>
            <w:proofErr w:type="spellStart"/>
            <w:r w:rsidRPr="00CB30C4">
              <w:t>Greenbaun</w:t>
            </w:r>
            <w:proofErr w:type="spellEnd"/>
            <w:r w:rsidRPr="00CB30C4">
              <w:t xml:space="preserve">, S., Leech, G. and </w:t>
            </w:r>
            <w:proofErr w:type="spellStart"/>
            <w:r w:rsidRPr="00CB30C4">
              <w:t>Svartvik</w:t>
            </w:r>
            <w:proofErr w:type="spellEnd"/>
            <w:r w:rsidRPr="00CB30C4">
              <w:t xml:space="preserve">, J. (1985). </w:t>
            </w:r>
            <w:r w:rsidRPr="00CB30C4">
              <w:rPr>
                <w:i/>
              </w:rPr>
              <w:t>A Comprehensive Grammar of the English Language</w:t>
            </w:r>
            <w:r w:rsidRPr="00CB30C4">
              <w:t>. London: Longman.</w:t>
            </w:r>
          </w:p>
          <w:p w:rsidR="00BA165C" w:rsidRPr="00CB30C4" w:rsidRDefault="00BA165C" w:rsidP="00BA165C">
            <w:pPr>
              <w:ind w:left="709" w:hanging="709"/>
              <w:jc w:val="both"/>
            </w:pPr>
            <w:proofErr w:type="spellStart"/>
            <w:r w:rsidRPr="00CB30C4">
              <w:t>Salager</w:t>
            </w:r>
            <w:proofErr w:type="spellEnd"/>
            <w:r w:rsidRPr="00CB30C4">
              <w:t xml:space="preserve">-Meyer, F. (1994). Hedges and textual communicative function in medical English written discourse. </w:t>
            </w:r>
            <w:r w:rsidRPr="00CB30C4">
              <w:rPr>
                <w:i/>
              </w:rPr>
              <w:t>English for Specific Purposes</w:t>
            </w:r>
            <w:r w:rsidRPr="00CB30C4">
              <w:t>, 13 (2), pp. 149-170.</w:t>
            </w:r>
          </w:p>
          <w:p w:rsidR="00BA165C" w:rsidRPr="00CB30C4" w:rsidRDefault="00BA165C" w:rsidP="00BA165C">
            <w:pPr>
              <w:ind w:left="709" w:hanging="709"/>
              <w:jc w:val="both"/>
            </w:pPr>
            <w:r w:rsidRPr="00CB30C4">
              <w:t xml:space="preserve">Schmidt, R. (1988). The role of consciousness in second language learning. Plenary address delivered at the Eighth Second Language Research Forum, University of Hawaii at </w:t>
            </w:r>
            <w:proofErr w:type="spellStart"/>
            <w:r w:rsidRPr="00CB30C4">
              <w:t>Manoa</w:t>
            </w:r>
            <w:proofErr w:type="spellEnd"/>
            <w:r w:rsidRPr="00CB30C4">
              <w:t>, Honolulu.</w:t>
            </w:r>
          </w:p>
          <w:p w:rsidR="00BA165C" w:rsidRPr="00CB30C4" w:rsidRDefault="00BA165C" w:rsidP="00BA165C">
            <w:pPr>
              <w:ind w:left="709" w:hanging="709"/>
              <w:jc w:val="both"/>
            </w:pPr>
            <w:proofErr w:type="spellStart"/>
            <w:r w:rsidRPr="00CB30C4">
              <w:t>Sharwood</w:t>
            </w:r>
            <w:proofErr w:type="spellEnd"/>
            <w:r w:rsidRPr="00CB30C4">
              <w:t xml:space="preserve"> Smith, M. (1993). Input enhancement in instructed SLA. </w:t>
            </w:r>
            <w:r w:rsidRPr="00CB30C4">
              <w:rPr>
                <w:i/>
              </w:rPr>
              <w:t>SSLA</w:t>
            </w:r>
            <w:r w:rsidRPr="00CB30C4">
              <w:t xml:space="preserve">, 15, pp. 165-179. </w:t>
            </w:r>
          </w:p>
          <w:p w:rsidR="00BA165C" w:rsidRPr="00CB30C4" w:rsidRDefault="00BA165C" w:rsidP="00BA165C">
            <w:pPr>
              <w:ind w:left="709" w:hanging="709"/>
              <w:jc w:val="both"/>
            </w:pPr>
            <w:r w:rsidRPr="00CB30C4">
              <w:t xml:space="preserve">Shaw, P. (1992). Reasons for the correlation of voice, tense and sentence function in reporting verbs. </w:t>
            </w:r>
            <w:r w:rsidRPr="00CB30C4">
              <w:rPr>
                <w:i/>
              </w:rPr>
              <w:t xml:space="preserve">Applied Linguistics, </w:t>
            </w:r>
            <w:r w:rsidRPr="00CB30C4">
              <w:t>13 (3), pp. 301-319.</w:t>
            </w:r>
          </w:p>
          <w:p w:rsidR="00BA165C" w:rsidRPr="00CB30C4" w:rsidRDefault="00BA165C" w:rsidP="00BA165C">
            <w:pPr>
              <w:ind w:left="709" w:hanging="709"/>
              <w:jc w:val="both"/>
            </w:pPr>
            <w:r w:rsidRPr="00CB30C4">
              <w:t xml:space="preserve">Short, D. (1993). Assessing Integrated Language and Content </w:t>
            </w:r>
            <w:proofErr w:type="spellStart"/>
            <w:r w:rsidRPr="00CB30C4">
              <w:t>Instrucution</w:t>
            </w:r>
            <w:proofErr w:type="spellEnd"/>
            <w:r w:rsidRPr="00CB30C4">
              <w:t>.</w:t>
            </w:r>
            <w:r w:rsidRPr="00CB30C4">
              <w:rPr>
                <w:i/>
              </w:rPr>
              <w:t xml:space="preserve"> TESOL Quarterly, </w:t>
            </w:r>
            <w:r w:rsidRPr="00CB30C4">
              <w:t xml:space="preserve">27 (4), pp. 627-655. </w:t>
            </w:r>
          </w:p>
          <w:p w:rsidR="00BA165C" w:rsidRPr="00CB30C4" w:rsidRDefault="00BA165C" w:rsidP="00BA165C">
            <w:pPr>
              <w:ind w:left="709" w:hanging="709"/>
              <w:jc w:val="both"/>
            </w:pPr>
            <w:r w:rsidRPr="00CB30C4">
              <w:t xml:space="preserve">Silva, T. (1990). Second language composition instruction: developments, issues and directions in ESL. In B. Kroll, (Ed.), </w:t>
            </w:r>
            <w:r w:rsidRPr="00CB30C4">
              <w:rPr>
                <w:i/>
              </w:rPr>
              <w:t>Second Language Writing: Research Insights for the Classroom</w:t>
            </w:r>
            <w:r w:rsidRPr="00CB30C4">
              <w:t xml:space="preserve"> (pp. 11-23). Cambridge University Press. NY.</w:t>
            </w:r>
          </w:p>
          <w:p w:rsidR="00BA165C" w:rsidRPr="00CB30C4" w:rsidRDefault="00BA165C" w:rsidP="00BA165C">
            <w:pPr>
              <w:ind w:left="709" w:hanging="709"/>
              <w:jc w:val="both"/>
            </w:pPr>
            <w:r w:rsidRPr="00CB30C4">
              <w:t xml:space="preserve">Stubbs, M. (1996). </w:t>
            </w:r>
            <w:r w:rsidRPr="00CB30C4">
              <w:rPr>
                <w:i/>
              </w:rPr>
              <w:t>Text and Corpus Analysis</w:t>
            </w:r>
            <w:r w:rsidRPr="00CB30C4">
              <w:t>. Oxford: Blackwell Publishers.</w:t>
            </w:r>
          </w:p>
          <w:p w:rsidR="00BA165C" w:rsidRPr="00CB30C4" w:rsidRDefault="00BA165C" w:rsidP="00BA165C">
            <w:pPr>
              <w:ind w:left="709" w:hanging="709"/>
              <w:jc w:val="both"/>
            </w:pPr>
            <w:r w:rsidRPr="00CB30C4">
              <w:t xml:space="preserve">Swales, J. (1990). </w:t>
            </w:r>
            <w:r w:rsidRPr="00CB30C4">
              <w:rPr>
                <w:i/>
              </w:rPr>
              <w:t>Genre Analysis: English in Academic Research Settings</w:t>
            </w:r>
            <w:r w:rsidRPr="00CB30C4">
              <w:t>. Cambridge University Press, Glasgow.</w:t>
            </w:r>
          </w:p>
          <w:p w:rsidR="00BA165C" w:rsidRPr="00CB30C4" w:rsidRDefault="00BA165C" w:rsidP="00BA165C">
            <w:pPr>
              <w:ind w:left="709" w:hanging="709"/>
              <w:jc w:val="both"/>
              <w:rPr>
                <w:lang w:val="en-GB"/>
              </w:rPr>
            </w:pPr>
            <w:r w:rsidRPr="00CB30C4">
              <w:rPr>
                <w:lang w:val="en-GB"/>
              </w:rPr>
              <w:t xml:space="preserve">Swales, J. (1990). </w:t>
            </w:r>
            <w:r w:rsidRPr="00CB30C4">
              <w:rPr>
                <w:i/>
                <w:lang w:val="en-GB"/>
              </w:rPr>
              <w:t>Genre Analysis: English in academic and research settings</w:t>
            </w:r>
            <w:r w:rsidRPr="00CB30C4">
              <w:rPr>
                <w:lang w:val="en-GB"/>
              </w:rPr>
              <w:t>. Glasgow: Cambridge University Press</w:t>
            </w:r>
          </w:p>
          <w:p w:rsidR="00BA165C" w:rsidRPr="00CB30C4" w:rsidRDefault="00BA165C" w:rsidP="00BA165C">
            <w:pPr>
              <w:ind w:left="709" w:hanging="709"/>
              <w:jc w:val="both"/>
              <w:rPr>
                <w:lang w:val="en-GB"/>
              </w:rPr>
            </w:pPr>
            <w:r w:rsidRPr="00CB30C4">
              <w:rPr>
                <w:lang w:val="en-GB"/>
              </w:rPr>
              <w:t xml:space="preserve">Swales, J. (1996). Teaching the conference abstract. In E. </w:t>
            </w:r>
            <w:proofErr w:type="spellStart"/>
            <w:r w:rsidRPr="00CB30C4">
              <w:rPr>
                <w:lang w:val="en-GB"/>
              </w:rPr>
              <w:t>Ventola</w:t>
            </w:r>
            <w:proofErr w:type="spellEnd"/>
            <w:r w:rsidRPr="00CB30C4">
              <w:rPr>
                <w:lang w:val="en-GB"/>
              </w:rPr>
              <w:t xml:space="preserve"> &amp; A. </w:t>
            </w:r>
            <w:proofErr w:type="spellStart"/>
            <w:r w:rsidRPr="00CB30C4">
              <w:rPr>
                <w:lang w:val="en-GB"/>
              </w:rPr>
              <w:t>Mauranen</w:t>
            </w:r>
            <w:proofErr w:type="spellEnd"/>
            <w:r w:rsidRPr="00CB30C4">
              <w:rPr>
                <w:lang w:val="en-GB"/>
              </w:rPr>
              <w:t xml:space="preserve"> (Eds.), </w:t>
            </w:r>
            <w:r w:rsidRPr="00CB30C4">
              <w:rPr>
                <w:i/>
                <w:lang w:val="en-GB"/>
              </w:rPr>
              <w:t>Academic writing today and tomorrow</w:t>
            </w:r>
            <w:r w:rsidRPr="00CB30C4">
              <w:rPr>
                <w:lang w:val="en-GB"/>
              </w:rPr>
              <w:t xml:space="preserve"> (pp. 45-59). </w:t>
            </w:r>
            <w:proofErr w:type="spellStart"/>
            <w:r w:rsidRPr="00CB30C4">
              <w:rPr>
                <w:lang w:val="en-GB"/>
              </w:rPr>
              <w:t>Yliopistopaino</w:t>
            </w:r>
            <w:proofErr w:type="spellEnd"/>
            <w:r w:rsidRPr="00CB30C4">
              <w:rPr>
                <w:lang w:val="en-GB"/>
              </w:rPr>
              <w:t xml:space="preserve">, Helsinki University Press. </w:t>
            </w:r>
          </w:p>
          <w:p w:rsidR="00BA165C" w:rsidRPr="00CB30C4" w:rsidRDefault="00BA165C" w:rsidP="00BA165C">
            <w:pPr>
              <w:ind w:left="709" w:hanging="709"/>
              <w:jc w:val="both"/>
              <w:rPr>
                <w:lang w:val="en-GB"/>
              </w:rPr>
            </w:pPr>
            <w:r w:rsidRPr="00CB30C4">
              <w:rPr>
                <w:lang w:val="en-GB"/>
              </w:rPr>
              <w:t xml:space="preserve">Swales, J. &amp; Feak, C. (1994). </w:t>
            </w:r>
            <w:r w:rsidRPr="00CB30C4">
              <w:rPr>
                <w:i/>
                <w:lang w:val="en-GB"/>
              </w:rPr>
              <w:t xml:space="preserve">Academic Writing for Graduate Students: Essential Tasks and Skills. </w:t>
            </w:r>
            <w:r w:rsidRPr="00CB30C4">
              <w:rPr>
                <w:lang w:val="en-GB"/>
              </w:rPr>
              <w:t>Michigan: The University of Michigan Press.</w:t>
            </w:r>
          </w:p>
          <w:p w:rsidR="00BA165C" w:rsidRPr="00CB30C4" w:rsidRDefault="00BA165C" w:rsidP="00BA165C">
            <w:pPr>
              <w:ind w:left="709" w:hanging="709"/>
              <w:jc w:val="both"/>
              <w:rPr>
                <w:lang w:val="en-GB"/>
              </w:rPr>
            </w:pPr>
            <w:r w:rsidRPr="00CB30C4">
              <w:rPr>
                <w:lang w:val="en-GB"/>
              </w:rPr>
              <w:t xml:space="preserve">Swales, J. &amp; Lindemann, S. (2002). Teaching the Literature Review to International Graduate Students. In A. Johns (Ed.), </w:t>
            </w:r>
            <w:r w:rsidRPr="00CB30C4">
              <w:rPr>
                <w:i/>
                <w:lang w:val="en-GB"/>
              </w:rPr>
              <w:t xml:space="preserve">Genres in the Classroom. Multiple Perspectives </w:t>
            </w:r>
            <w:r w:rsidRPr="00CB30C4">
              <w:rPr>
                <w:lang w:val="en-GB"/>
              </w:rPr>
              <w:t xml:space="preserve">(pp. 105-119). Mahwah, NJ: Lawrence Erlbaum Associates, Publishers. </w:t>
            </w:r>
          </w:p>
          <w:p w:rsidR="00BA165C" w:rsidRPr="00CB30C4" w:rsidRDefault="00BA165C" w:rsidP="00BA165C">
            <w:pPr>
              <w:ind w:left="709" w:hanging="709"/>
              <w:jc w:val="both"/>
              <w:rPr>
                <w:lang w:val="en-GB"/>
              </w:rPr>
            </w:pPr>
            <w:proofErr w:type="spellStart"/>
            <w:r w:rsidRPr="00CB30C4">
              <w:t>Tarone</w:t>
            </w:r>
            <w:proofErr w:type="spellEnd"/>
            <w:r w:rsidRPr="00CB30C4">
              <w:t xml:space="preserve">, E., Dwyer, S., Gillette, S., Icke, V. (1981/1985). On the use of passive in two astrophysics journal papers. </w:t>
            </w:r>
            <w:r w:rsidRPr="00CB30C4">
              <w:rPr>
                <w:i/>
              </w:rPr>
              <w:t>The ESP Journal,</w:t>
            </w:r>
            <w:r w:rsidRPr="00CB30C4">
              <w:t xml:space="preserve"> 1 (2), pp. 123-140. Reprinted in Swales, J. (Ed.), </w:t>
            </w:r>
            <w:r w:rsidRPr="00CB30C4">
              <w:rPr>
                <w:i/>
              </w:rPr>
              <w:t>Episodes in ESP</w:t>
            </w:r>
            <w:r w:rsidRPr="00CB30C4">
              <w:t xml:space="preserve">. Oxford: </w:t>
            </w:r>
            <w:proofErr w:type="spellStart"/>
            <w:r w:rsidRPr="00CB30C4">
              <w:t>Pergamon</w:t>
            </w:r>
            <w:proofErr w:type="spellEnd"/>
            <w:r w:rsidRPr="00CB30C4">
              <w:t xml:space="preserve"> Press.</w:t>
            </w:r>
          </w:p>
          <w:p w:rsidR="00BA165C" w:rsidRPr="00CB30C4" w:rsidRDefault="00BA165C" w:rsidP="00BA165C">
            <w:pPr>
              <w:ind w:left="709" w:hanging="709"/>
              <w:jc w:val="both"/>
            </w:pPr>
            <w:r w:rsidRPr="00CB30C4">
              <w:t xml:space="preserve">Thompson, D. (1993). Arguing for experimental “facts” in science. A study of research article results section in Biochemistry. </w:t>
            </w:r>
            <w:r w:rsidRPr="00CB30C4">
              <w:rPr>
                <w:i/>
              </w:rPr>
              <w:t>Written Communication</w:t>
            </w:r>
            <w:r w:rsidRPr="00CB30C4">
              <w:t>, 10 (1), pp. 106-128.</w:t>
            </w:r>
          </w:p>
          <w:p w:rsidR="00B3151F" w:rsidRPr="00CB30C4" w:rsidRDefault="00BA165C" w:rsidP="00DA7902">
            <w:pPr>
              <w:ind w:left="709" w:hanging="709"/>
              <w:jc w:val="both"/>
              <w:rPr>
                <w:i/>
                <w:iCs/>
                <w:lang w:val="es-AR"/>
              </w:rPr>
            </w:pPr>
            <w:r w:rsidRPr="00CB30C4">
              <w:t xml:space="preserve">van Lier, L. (1996). </w:t>
            </w:r>
            <w:r w:rsidRPr="00CB30C4">
              <w:rPr>
                <w:i/>
              </w:rPr>
              <w:t xml:space="preserve">Interaction in the Language Curriculum: Awareness, Autonomy and Authenticity. </w:t>
            </w:r>
            <w:r w:rsidRPr="00CB30C4">
              <w:rPr>
                <w:lang w:val="es-ES"/>
              </w:rPr>
              <w:t xml:space="preserve">London: </w:t>
            </w:r>
            <w:proofErr w:type="spellStart"/>
            <w:r w:rsidRPr="00CB30C4">
              <w:rPr>
                <w:lang w:val="es-ES"/>
              </w:rPr>
              <w:t>Longman</w:t>
            </w:r>
            <w:proofErr w:type="spellEnd"/>
            <w:r w:rsidRPr="00CB30C4">
              <w:rPr>
                <w:lang w:val="es-ES"/>
              </w:rPr>
              <w:t>.</w:t>
            </w:r>
          </w:p>
        </w:tc>
      </w:tr>
      <w:tr w:rsidR="00B3151F" w:rsidRPr="00CB30C4">
        <w:trPr>
          <w:trHeight w:val="1956"/>
        </w:trPr>
        <w:tc>
          <w:tcPr>
            <w:tcW w:w="5212" w:type="dxa"/>
          </w:tcPr>
          <w:p w:rsidR="00405C44" w:rsidRPr="00CB30C4" w:rsidRDefault="00C2230E" w:rsidP="00405C44">
            <w:pPr>
              <w:jc w:val="center"/>
              <w:rPr>
                <w:smallCaps/>
                <w:lang w:val="es-ES"/>
              </w:rPr>
            </w:pPr>
            <w:r w:rsidRPr="00CB30C4">
              <w:rPr>
                <w:sz w:val="28"/>
                <w:lang w:val="es-AR"/>
              </w:rPr>
              <w:lastRenderedPageBreak/>
              <w:t xml:space="preserve">   </w:t>
            </w:r>
            <w:r w:rsidR="00405C44" w:rsidRPr="00CB30C4">
              <w:rPr>
                <w:noProof/>
                <w:lang w:val="es-ES"/>
              </w:rPr>
              <w:drawing>
                <wp:inline distT="0" distB="0" distL="0" distR="0">
                  <wp:extent cx="1318260" cy="1009650"/>
                  <wp:effectExtent l="0" t="0" r="0" b="0"/>
                  <wp:docPr id="8" name="Imagen 8" descr="UNER sigla color - fondo bl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UNER sigla color - fondo 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C44" w:rsidRPr="00CB30C4" w:rsidRDefault="00405C44" w:rsidP="00405C44">
            <w:pPr>
              <w:pStyle w:val="Ttulo2"/>
              <w:jc w:val="center"/>
            </w:pPr>
            <w:r w:rsidRPr="00CB30C4">
              <w:rPr>
                <w:b/>
                <w:i w:val="0"/>
              </w:rPr>
              <w:t>Facultades de Ingeniería, Ciencias Agropecuarias y Ciencias de la Alimentación</w:t>
            </w:r>
          </w:p>
          <w:p w:rsidR="00405C44" w:rsidRPr="00CB30C4" w:rsidRDefault="00405C44" w:rsidP="00405C44">
            <w:pPr>
              <w:pStyle w:val="Ttulo3"/>
              <w:jc w:val="center"/>
              <w:rPr>
                <w:sz w:val="22"/>
              </w:rPr>
            </w:pPr>
            <w:r w:rsidRPr="00CB30C4">
              <w:rPr>
                <w:sz w:val="22"/>
              </w:rPr>
              <w:t xml:space="preserve">Oro Verde-Concordia, E. R. </w:t>
            </w:r>
          </w:p>
          <w:p w:rsidR="00B3151F" w:rsidRPr="00CB30C4" w:rsidRDefault="00405C44" w:rsidP="00405C44">
            <w:pPr>
              <w:pStyle w:val="Epgrafe"/>
              <w:spacing w:after="120"/>
              <w:jc w:val="center"/>
              <w:rPr>
                <w:bCs/>
                <w:sz w:val="28"/>
              </w:rPr>
            </w:pPr>
            <w:r w:rsidRPr="00CB30C4">
              <w:rPr>
                <w:b w:val="0"/>
                <w:bCs/>
                <w:sz w:val="22"/>
              </w:rPr>
              <w:t>República Argentina</w:t>
            </w:r>
          </w:p>
        </w:tc>
        <w:tc>
          <w:tcPr>
            <w:tcW w:w="5212" w:type="dxa"/>
            <w:vAlign w:val="center"/>
          </w:tcPr>
          <w:p w:rsidR="00B3151F" w:rsidRPr="00CB30C4" w:rsidRDefault="00B3151F" w:rsidP="00E76189">
            <w:pPr>
              <w:pStyle w:val="Epgrafe"/>
              <w:ind w:left="-109"/>
              <w:jc w:val="center"/>
              <w:rPr>
                <w:sz w:val="28"/>
              </w:rPr>
            </w:pPr>
            <w:r w:rsidRPr="00CB30C4">
              <w:rPr>
                <w:sz w:val="28"/>
              </w:rPr>
              <w:t>PLANIFICACIÓN DE</w:t>
            </w:r>
            <w:r w:rsidR="00234242" w:rsidRPr="00CB30C4">
              <w:rPr>
                <w:sz w:val="28"/>
              </w:rPr>
              <w:t>L CURSO</w:t>
            </w:r>
          </w:p>
        </w:tc>
      </w:tr>
      <w:tr w:rsidR="00B3151F" w:rsidRPr="009A0637">
        <w:tc>
          <w:tcPr>
            <w:tcW w:w="10424" w:type="dxa"/>
            <w:gridSpan w:val="2"/>
          </w:tcPr>
          <w:p w:rsidR="00FD548F" w:rsidRPr="00CB30C4" w:rsidRDefault="00FD548F" w:rsidP="00FD548F">
            <w:pPr>
              <w:rPr>
                <w:sz w:val="24"/>
                <w:szCs w:val="24"/>
                <w:u w:val="single"/>
              </w:rPr>
            </w:pPr>
            <w:proofErr w:type="spellStart"/>
            <w:r w:rsidRPr="00CB30C4">
              <w:rPr>
                <w:sz w:val="24"/>
                <w:szCs w:val="24"/>
                <w:u w:val="single"/>
              </w:rPr>
              <w:t>Objetivos</w:t>
            </w:r>
            <w:proofErr w:type="spellEnd"/>
          </w:p>
          <w:p w:rsidR="00FD548F" w:rsidRPr="00CB30C4" w:rsidRDefault="00FD548F" w:rsidP="00FD548F">
            <w:pPr>
              <w:pStyle w:val="Ttulo3"/>
              <w:spacing w:before="120" w:after="120"/>
              <w:rPr>
                <w:szCs w:val="24"/>
              </w:rPr>
            </w:pPr>
            <w:r w:rsidRPr="00CB30C4">
              <w:rPr>
                <w:szCs w:val="24"/>
              </w:rPr>
              <w:t>Objetivos generales</w:t>
            </w:r>
          </w:p>
          <w:p w:rsidR="00FD548F" w:rsidRPr="00CB30C4" w:rsidRDefault="00FD548F" w:rsidP="00FD548F">
            <w:pPr>
              <w:numPr>
                <w:ilvl w:val="0"/>
                <w:numId w:val="34"/>
              </w:numPr>
              <w:spacing w:line="240" w:lineRule="exact"/>
              <w:rPr>
                <w:sz w:val="24"/>
                <w:szCs w:val="24"/>
                <w:lang w:val="es-AR"/>
              </w:rPr>
            </w:pPr>
            <w:r w:rsidRPr="00CB30C4">
              <w:rPr>
                <w:sz w:val="24"/>
                <w:szCs w:val="24"/>
                <w:lang w:val="es-AR"/>
              </w:rPr>
              <w:t xml:space="preserve">Contribuir a mejorar la competencia comunicativa académica escrita de investigadores </w:t>
            </w:r>
            <w:r w:rsidR="00D45519" w:rsidRPr="00CB30C4">
              <w:rPr>
                <w:sz w:val="24"/>
                <w:szCs w:val="24"/>
                <w:lang w:val="es-AR"/>
              </w:rPr>
              <w:t xml:space="preserve">y doctorandos </w:t>
            </w:r>
            <w:r w:rsidRPr="00CB30C4">
              <w:rPr>
                <w:sz w:val="24"/>
                <w:szCs w:val="24"/>
                <w:lang w:val="es-AR"/>
              </w:rPr>
              <w:t xml:space="preserve">de ciencias experimentales que leen </w:t>
            </w:r>
            <w:r w:rsidR="00D45519" w:rsidRPr="00CB30C4">
              <w:rPr>
                <w:sz w:val="24"/>
                <w:szCs w:val="24"/>
                <w:lang w:val="es-AR"/>
              </w:rPr>
              <w:t xml:space="preserve">y comprenden </w:t>
            </w:r>
            <w:r w:rsidRPr="00CB30C4">
              <w:rPr>
                <w:sz w:val="24"/>
                <w:szCs w:val="24"/>
                <w:lang w:val="es-AR"/>
              </w:rPr>
              <w:t>correctamente en inglés.</w:t>
            </w:r>
          </w:p>
          <w:p w:rsidR="00FD548F" w:rsidRPr="00CB30C4" w:rsidRDefault="00FD548F" w:rsidP="00FD548F">
            <w:pPr>
              <w:numPr>
                <w:ilvl w:val="0"/>
                <w:numId w:val="33"/>
              </w:numPr>
              <w:spacing w:line="240" w:lineRule="exact"/>
              <w:rPr>
                <w:sz w:val="24"/>
                <w:szCs w:val="24"/>
                <w:lang w:val="es-AR"/>
              </w:rPr>
            </w:pPr>
            <w:r w:rsidRPr="00CB30C4">
              <w:rPr>
                <w:sz w:val="24"/>
                <w:szCs w:val="24"/>
                <w:lang w:val="es-AR"/>
              </w:rPr>
              <w:t>Despertar conciencia acerca de las características lingüísticas del género “Artículo de Investigación” ("research article") y de su relación con otros géneros académicos.</w:t>
            </w:r>
          </w:p>
          <w:p w:rsidR="00FD548F" w:rsidRPr="00CB30C4" w:rsidRDefault="00FD548F" w:rsidP="00FD548F">
            <w:pPr>
              <w:numPr>
                <w:ilvl w:val="0"/>
                <w:numId w:val="36"/>
              </w:numPr>
              <w:spacing w:line="240" w:lineRule="exact"/>
              <w:rPr>
                <w:sz w:val="24"/>
                <w:szCs w:val="24"/>
                <w:lang w:val="es-AR"/>
              </w:rPr>
            </w:pPr>
            <w:r w:rsidRPr="00CB30C4">
              <w:rPr>
                <w:sz w:val="24"/>
                <w:szCs w:val="24"/>
                <w:lang w:val="es-AR"/>
              </w:rPr>
              <w:t>Manipular las diferentes estructuras lingüísticas y retóricas correspondientes a cada una de las secciones del trabajo de investigación de diseño experimental.</w:t>
            </w:r>
          </w:p>
          <w:p w:rsidR="00FD548F" w:rsidRPr="00CB30C4" w:rsidRDefault="00FD548F" w:rsidP="00FD548F">
            <w:pPr>
              <w:numPr>
                <w:ilvl w:val="0"/>
                <w:numId w:val="36"/>
              </w:numPr>
              <w:spacing w:line="240" w:lineRule="exact"/>
              <w:rPr>
                <w:sz w:val="24"/>
                <w:szCs w:val="24"/>
                <w:lang w:val="es-AR"/>
              </w:rPr>
            </w:pPr>
            <w:r w:rsidRPr="00CB30C4">
              <w:rPr>
                <w:sz w:val="24"/>
                <w:szCs w:val="24"/>
                <w:lang w:val="es-AR"/>
              </w:rPr>
              <w:t>Proveer orientación para la escritura de textos basada en modelos.</w:t>
            </w:r>
          </w:p>
          <w:p w:rsidR="00993EFA" w:rsidRPr="00CB30C4" w:rsidRDefault="00993EFA" w:rsidP="0098756A">
            <w:pPr>
              <w:rPr>
                <w:lang w:val="es-ES"/>
              </w:rPr>
            </w:pPr>
          </w:p>
        </w:tc>
      </w:tr>
      <w:tr w:rsidR="00B3151F" w:rsidRPr="009A0637">
        <w:tc>
          <w:tcPr>
            <w:tcW w:w="10424" w:type="dxa"/>
            <w:gridSpan w:val="2"/>
          </w:tcPr>
          <w:p w:rsidR="00F14784" w:rsidRPr="00CB30C4" w:rsidRDefault="00F14784" w:rsidP="00E76189">
            <w:pPr>
              <w:pStyle w:val="Epgrafe"/>
              <w:jc w:val="left"/>
              <w:rPr>
                <w:b w:val="0"/>
                <w:bCs/>
                <w:i/>
                <w:iCs/>
                <w:sz w:val="20"/>
                <w:highlight w:val="lightGray"/>
              </w:rPr>
            </w:pPr>
            <w:r w:rsidRPr="00CB30C4">
              <w:rPr>
                <w:bCs/>
                <w:szCs w:val="24"/>
              </w:rPr>
              <w:t xml:space="preserve">Objetivos Particulares: </w:t>
            </w:r>
            <w:r w:rsidRPr="00CB30C4">
              <w:rPr>
                <w:b w:val="0"/>
                <w:bCs/>
                <w:i/>
                <w:iCs/>
                <w:sz w:val="20"/>
                <w:highlight w:val="lightGray"/>
              </w:rPr>
              <w:t xml:space="preserve"> </w:t>
            </w:r>
          </w:p>
          <w:p w:rsidR="00FD548F" w:rsidRPr="00CB30C4" w:rsidRDefault="00FD548F" w:rsidP="00FD548F">
            <w:pPr>
              <w:numPr>
                <w:ilvl w:val="0"/>
                <w:numId w:val="33"/>
              </w:numPr>
              <w:spacing w:before="120" w:line="240" w:lineRule="exact"/>
              <w:ind w:left="357" w:hanging="357"/>
              <w:rPr>
                <w:sz w:val="24"/>
                <w:szCs w:val="24"/>
              </w:rPr>
            </w:pPr>
            <w:proofErr w:type="spellStart"/>
            <w:r w:rsidRPr="00CB30C4">
              <w:rPr>
                <w:sz w:val="24"/>
                <w:szCs w:val="24"/>
              </w:rPr>
              <w:t>Conocer</w:t>
            </w:r>
            <w:proofErr w:type="spellEnd"/>
            <w:r w:rsidRPr="00CB30C4">
              <w:rPr>
                <w:sz w:val="24"/>
                <w:szCs w:val="24"/>
              </w:rPr>
              <w:t>:</w:t>
            </w:r>
          </w:p>
          <w:p w:rsidR="00FD548F" w:rsidRPr="00CB30C4" w:rsidRDefault="00FD548F" w:rsidP="00FD548F">
            <w:pPr>
              <w:numPr>
                <w:ilvl w:val="0"/>
                <w:numId w:val="33"/>
              </w:numPr>
              <w:tabs>
                <w:tab w:val="clear" w:pos="360"/>
                <w:tab w:val="num" w:pos="1040"/>
              </w:tabs>
              <w:spacing w:line="240" w:lineRule="exact"/>
              <w:ind w:left="1040"/>
              <w:rPr>
                <w:sz w:val="24"/>
                <w:szCs w:val="24"/>
                <w:lang w:val="es-AR"/>
              </w:rPr>
            </w:pPr>
            <w:r w:rsidRPr="00CB30C4">
              <w:rPr>
                <w:sz w:val="24"/>
                <w:szCs w:val="24"/>
                <w:lang w:val="es-AR"/>
              </w:rPr>
              <w:t xml:space="preserve">Los aspectos formales que diferencian las distintas secciones de un artículo de investigación </w:t>
            </w:r>
          </w:p>
          <w:p w:rsidR="00FD548F" w:rsidRPr="00CB30C4" w:rsidRDefault="00FD548F" w:rsidP="00FD548F">
            <w:pPr>
              <w:numPr>
                <w:ilvl w:val="0"/>
                <w:numId w:val="33"/>
              </w:numPr>
              <w:tabs>
                <w:tab w:val="clear" w:pos="360"/>
                <w:tab w:val="num" w:pos="1040"/>
              </w:tabs>
              <w:spacing w:line="240" w:lineRule="exact"/>
              <w:ind w:left="1040"/>
              <w:rPr>
                <w:sz w:val="24"/>
                <w:szCs w:val="24"/>
              </w:rPr>
            </w:pPr>
            <w:r w:rsidRPr="00CB30C4">
              <w:rPr>
                <w:sz w:val="24"/>
                <w:szCs w:val="24"/>
              </w:rPr>
              <w:t>Las macro-</w:t>
            </w:r>
            <w:proofErr w:type="spellStart"/>
            <w:r w:rsidRPr="00CB30C4">
              <w:rPr>
                <w:sz w:val="24"/>
                <w:szCs w:val="24"/>
              </w:rPr>
              <w:t>estructuras</w:t>
            </w:r>
            <w:proofErr w:type="spellEnd"/>
            <w:r w:rsidRPr="00CB30C4">
              <w:rPr>
                <w:sz w:val="24"/>
                <w:szCs w:val="24"/>
              </w:rPr>
              <w:t xml:space="preserve"> </w:t>
            </w:r>
            <w:proofErr w:type="spellStart"/>
            <w:r w:rsidRPr="00CB30C4">
              <w:rPr>
                <w:sz w:val="24"/>
                <w:szCs w:val="24"/>
              </w:rPr>
              <w:t>textuales</w:t>
            </w:r>
            <w:proofErr w:type="spellEnd"/>
            <w:r w:rsidRPr="00CB30C4">
              <w:rPr>
                <w:sz w:val="24"/>
                <w:szCs w:val="24"/>
              </w:rPr>
              <w:t xml:space="preserve"> </w:t>
            </w:r>
            <w:proofErr w:type="spellStart"/>
            <w:r w:rsidRPr="00CB30C4">
              <w:rPr>
                <w:sz w:val="24"/>
                <w:szCs w:val="24"/>
              </w:rPr>
              <w:t>específicas</w:t>
            </w:r>
            <w:proofErr w:type="spellEnd"/>
          </w:p>
          <w:p w:rsidR="00FD548F" w:rsidRPr="00CB30C4" w:rsidRDefault="00FD548F" w:rsidP="00FD548F">
            <w:pPr>
              <w:numPr>
                <w:ilvl w:val="0"/>
                <w:numId w:val="33"/>
              </w:numPr>
              <w:tabs>
                <w:tab w:val="clear" w:pos="360"/>
                <w:tab w:val="num" w:pos="1040"/>
              </w:tabs>
              <w:spacing w:line="240" w:lineRule="exact"/>
              <w:ind w:left="1040"/>
              <w:rPr>
                <w:sz w:val="24"/>
                <w:szCs w:val="24"/>
                <w:lang w:val="es-AR"/>
              </w:rPr>
            </w:pPr>
            <w:r w:rsidRPr="00CB30C4">
              <w:rPr>
                <w:sz w:val="24"/>
                <w:szCs w:val="24"/>
                <w:lang w:val="es-AR"/>
              </w:rPr>
              <w:t>Las estructuras de cláusula que permiten expresar significados interpersonales</w:t>
            </w:r>
          </w:p>
          <w:p w:rsidR="00FD548F" w:rsidRPr="00CB30C4" w:rsidRDefault="00FD548F" w:rsidP="00FD548F">
            <w:pPr>
              <w:numPr>
                <w:ilvl w:val="0"/>
                <w:numId w:val="33"/>
              </w:numPr>
              <w:tabs>
                <w:tab w:val="clear" w:pos="360"/>
                <w:tab w:val="num" w:pos="1040"/>
              </w:tabs>
              <w:spacing w:line="240" w:lineRule="exact"/>
              <w:ind w:left="1040"/>
              <w:rPr>
                <w:sz w:val="24"/>
                <w:szCs w:val="24"/>
                <w:lang w:val="es-AR"/>
              </w:rPr>
            </w:pPr>
            <w:r w:rsidRPr="00CB30C4">
              <w:rPr>
                <w:sz w:val="24"/>
                <w:szCs w:val="24"/>
                <w:lang w:val="es-AR"/>
              </w:rPr>
              <w:t>Las estructuras de cláusula que permiten expresar significados experienciales, particularmente el sistema de transitividad.</w:t>
            </w:r>
          </w:p>
          <w:p w:rsidR="00FD548F" w:rsidRPr="00CB30C4" w:rsidRDefault="00FD548F" w:rsidP="00FD548F">
            <w:pPr>
              <w:numPr>
                <w:ilvl w:val="0"/>
                <w:numId w:val="33"/>
              </w:numPr>
              <w:tabs>
                <w:tab w:val="clear" w:pos="360"/>
                <w:tab w:val="num" w:pos="1040"/>
              </w:tabs>
              <w:spacing w:line="240" w:lineRule="exact"/>
              <w:ind w:left="1040"/>
              <w:rPr>
                <w:sz w:val="24"/>
                <w:szCs w:val="24"/>
                <w:lang w:val="es-AR"/>
              </w:rPr>
            </w:pPr>
            <w:r w:rsidRPr="00CB30C4">
              <w:rPr>
                <w:sz w:val="24"/>
                <w:szCs w:val="24"/>
                <w:lang w:val="es-AR"/>
              </w:rPr>
              <w:t>Las estructuras de cláusula que permiten expresar significados textuales.</w:t>
            </w:r>
          </w:p>
          <w:p w:rsidR="00FD548F" w:rsidRPr="00CB30C4" w:rsidRDefault="00FD548F" w:rsidP="00FD548F">
            <w:pPr>
              <w:numPr>
                <w:ilvl w:val="0"/>
                <w:numId w:val="33"/>
              </w:numPr>
              <w:tabs>
                <w:tab w:val="clear" w:pos="360"/>
                <w:tab w:val="num" w:pos="1040"/>
              </w:tabs>
              <w:spacing w:line="240" w:lineRule="exact"/>
              <w:ind w:left="1040"/>
              <w:rPr>
                <w:sz w:val="24"/>
                <w:szCs w:val="24"/>
                <w:lang w:val="es-AR"/>
              </w:rPr>
            </w:pPr>
            <w:r w:rsidRPr="00CB30C4">
              <w:rPr>
                <w:sz w:val="24"/>
                <w:szCs w:val="24"/>
                <w:lang w:val="es-AR"/>
              </w:rPr>
              <w:t>La conceptualización de la realidad desde diferentes ángulos: metáforas gramaticales y voz pasiva.</w:t>
            </w:r>
          </w:p>
          <w:p w:rsidR="00FD548F" w:rsidRPr="00CB30C4" w:rsidRDefault="00FD548F" w:rsidP="00FD548F">
            <w:pPr>
              <w:numPr>
                <w:ilvl w:val="0"/>
                <w:numId w:val="33"/>
              </w:numPr>
              <w:tabs>
                <w:tab w:val="clear" w:pos="360"/>
                <w:tab w:val="left" w:pos="709"/>
                <w:tab w:val="num" w:pos="1040"/>
              </w:tabs>
              <w:ind w:left="1040"/>
              <w:rPr>
                <w:sz w:val="24"/>
                <w:szCs w:val="24"/>
                <w:lang w:val="es-AR"/>
              </w:rPr>
            </w:pPr>
            <w:r w:rsidRPr="00CB30C4">
              <w:rPr>
                <w:sz w:val="24"/>
                <w:szCs w:val="24"/>
                <w:lang w:val="es-AR"/>
              </w:rPr>
              <w:t>Las características generales de otros géneros académicos (abstract, grant proposal, carta se presentación del artículo, solicitud de reprints, presentación oral, artículos de divulgación, discusión epistolar con pares evaluadores de artículos)</w:t>
            </w:r>
          </w:p>
          <w:p w:rsidR="00FD548F" w:rsidRPr="00CB30C4" w:rsidRDefault="00FD548F" w:rsidP="00FD548F">
            <w:pPr>
              <w:numPr>
                <w:ilvl w:val="0"/>
                <w:numId w:val="33"/>
              </w:numPr>
              <w:tabs>
                <w:tab w:val="clear" w:pos="360"/>
                <w:tab w:val="left" w:pos="709"/>
                <w:tab w:val="num" w:pos="1040"/>
              </w:tabs>
              <w:ind w:left="1040"/>
              <w:rPr>
                <w:sz w:val="24"/>
                <w:szCs w:val="24"/>
                <w:lang w:val="es-AR"/>
              </w:rPr>
            </w:pPr>
            <w:r w:rsidRPr="00CB30C4">
              <w:rPr>
                <w:sz w:val="24"/>
                <w:szCs w:val="24"/>
                <w:lang w:val="es-AR"/>
              </w:rPr>
              <w:t>Los problemas de idiomaticidad que afectan a los textos de hablantes no nativos del inglés.</w:t>
            </w:r>
          </w:p>
          <w:p w:rsidR="00FD548F" w:rsidRPr="00CB30C4" w:rsidRDefault="00FD548F" w:rsidP="00FD548F">
            <w:pPr>
              <w:numPr>
                <w:ilvl w:val="0"/>
                <w:numId w:val="33"/>
              </w:numPr>
              <w:tabs>
                <w:tab w:val="clear" w:pos="360"/>
                <w:tab w:val="left" w:pos="709"/>
                <w:tab w:val="num" w:pos="1040"/>
              </w:tabs>
              <w:ind w:left="1040"/>
              <w:rPr>
                <w:sz w:val="24"/>
                <w:szCs w:val="24"/>
                <w:lang w:val="es-AR"/>
              </w:rPr>
            </w:pPr>
            <w:r w:rsidRPr="00CB30C4">
              <w:rPr>
                <w:sz w:val="24"/>
                <w:szCs w:val="24"/>
                <w:lang w:val="es-AR"/>
              </w:rPr>
              <w:t>Concordancer, software  apto para la resolución de problemas de idiomaticidad.</w:t>
            </w:r>
          </w:p>
          <w:p w:rsidR="00FD548F" w:rsidRPr="00CB30C4" w:rsidRDefault="00FD548F" w:rsidP="0098756A">
            <w:pPr>
              <w:pStyle w:val="Ttulo1"/>
              <w:numPr>
                <w:ilvl w:val="0"/>
                <w:numId w:val="33"/>
              </w:numPr>
              <w:rPr>
                <w:b w:val="0"/>
                <w:sz w:val="24"/>
                <w:szCs w:val="24"/>
                <w:lang w:val="es-AR"/>
              </w:rPr>
            </w:pPr>
            <w:r w:rsidRPr="00CB30C4">
              <w:rPr>
                <w:b w:val="0"/>
                <w:sz w:val="24"/>
                <w:szCs w:val="24"/>
                <w:lang w:val="es-AR"/>
              </w:rPr>
              <w:t xml:space="preserve"> Comprender</w:t>
            </w:r>
          </w:p>
          <w:p w:rsidR="00FD548F" w:rsidRPr="00CB30C4" w:rsidRDefault="00FD548F" w:rsidP="00FD548F">
            <w:pPr>
              <w:numPr>
                <w:ilvl w:val="0"/>
                <w:numId w:val="33"/>
              </w:numPr>
              <w:tabs>
                <w:tab w:val="clear" w:pos="360"/>
                <w:tab w:val="num" w:pos="1068"/>
              </w:tabs>
              <w:spacing w:line="240" w:lineRule="exact"/>
              <w:ind w:left="1068"/>
              <w:rPr>
                <w:sz w:val="24"/>
                <w:szCs w:val="24"/>
                <w:lang w:val="es-AR"/>
              </w:rPr>
            </w:pPr>
            <w:r w:rsidRPr="00CB30C4">
              <w:rPr>
                <w:sz w:val="24"/>
                <w:szCs w:val="24"/>
                <w:lang w:val="es-AR"/>
              </w:rPr>
              <w:t>la lengua como un sistema de opciones entrelazadas para la creación de significados;</w:t>
            </w:r>
          </w:p>
          <w:p w:rsidR="00FD548F" w:rsidRPr="00CB30C4" w:rsidRDefault="00FD548F" w:rsidP="00FD548F">
            <w:pPr>
              <w:numPr>
                <w:ilvl w:val="0"/>
                <w:numId w:val="33"/>
              </w:numPr>
              <w:tabs>
                <w:tab w:val="clear" w:pos="360"/>
                <w:tab w:val="num" w:pos="1068"/>
              </w:tabs>
              <w:spacing w:line="240" w:lineRule="exact"/>
              <w:ind w:left="1068"/>
              <w:rPr>
                <w:sz w:val="24"/>
                <w:szCs w:val="24"/>
                <w:lang w:val="es-AR"/>
              </w:rPr>
            </w:pPr>
            <w:r w:rsidRPr="00CB30C4">
              <w:rPr>
                <w:sz w:val="24"/>
                <w:szCs w:val="24"/>
                <w:lang w:val="es-AR"/>
              </w:rPr>
              <w:t>el uso del lenguaje para el logro de objetivos reconocidos culturalmente;</w:t>
            </w:r>
          </w:p>
          <w:p w:rsidR="00FD548F" w:rsidRPr="00CB30C4" w:rsidRDefault="00FD548F" w:rsidP="00FD548F">
            <w:pPr>
              <w:numPr>
                <w:ilvl w:val="0"/>
                <w:numId w:val="33"/>
              </w:numPr>
              <w:tabs>
                <w:tab w:val="clear" w:pos="360"/>
                <w:tab w:val="num" w:pos="1068"/>
              </w:tabs>
              <w:spacing w:line="240" w:lineRule="exact"/>
              <w:ind w:left="1068"/>
              <w:rPr>
                <w:sz w:val="24"/>
                <w:szCs w:val="24"/>
                <w:lang w:val="es-AR"/>
              </w:rPr>
            </w:pPr>
            <w:r w:rsidRPr="00CB30C4">
              <w:rPr>
                <w:sz w:val="24"/>
                <w:szCs w:val="24"/>
                <w:lang w:val="es-AR"/>
              </w:rPr>
              <w:t>las variaciones en las selecciones lingüísticas determinadas por la relación emisor-receptor, el campo y el modo.</w:t>
            </w:r>
          </w:p>
          <w:p w:rsidR="00FD548F" w:rsidRPr="00CB30C4" w:rsidRDefault="00FD548F" w:rsidP="00FD548F">
            <w:pPr>
              <w:numPr>
                <w:ilvl w:val="0"/>
                <w:numId w:val="33"/>
              </w:numPr>
              <w:spacing w:line="240" w:lineRule="exact"/>
              <w:rPr>
                <w:sz w:val="24"/>
                <w:szCs w:val="24"/>
              </w:rPr>
            </w:pPr>
            <w:proofErr w:type="spellStart"/>
            <w:r w:rsidRPr="00CB30C4">
              <w:rPr>
                <w:sz w:val="24"/>
                <w:szCs w:val="24"/>
              </w:rPr>
              <w:t>Analizar</w:t>
            </w:r>
            <w:proofErr w:type="spellEnd"/>
          </w:p>
          <w:p w:rsidR="00FD548F" w:rsidRPr="00CB30C4" w:rsidRDefault="00FD548F" w:rsidP="00FD548F">
            <w:pPr>
              <w:numPr>
                <w:ilvl w:val="0"/>
                <w:numId w:val="33"/>
              </w:numPr>
              <w:tabs>
                <w:tab w:val="clear" w:pos="360"/>
                <w:tab w:val="num" w:pos="1068"/>
              </w:tabs>
              <w:spacing w:line="240" w:lineRule="exact"/>
              <w:ind w:left="1068"/>
              <w:rPr>
                <w:sz w:val="24"/>
                <w:szCs w:val="24"/>
                <w:lang w:val="es-AR"/>
              </w:rPr>
            </w:pPr>
            <w:r w:rsidRPr="00CB30C4">
              <w:rPr>
                <w:sz w:val="24"/>
                <w:szCs w:val="24"/>
                <w:lang w:val="es-AR"/>
              </w:rPr>
              <w:t xml:space="preserve"> ejemplos prototípicos del género “Artículo de Investigación” y de géneros relevantes relacionados al el conocimiento científico.</w:t>
            </w:r>
          </w:p>
          <w:p w:rsidR="00FD548F" w:rsidRPr="00CB30C4" w:rsidRDefault="00FD548F" w:rsidP="00FD548F">
            <w:pPr>
              <w:pStyle w:val="Sangradetextonormal"/>
              <w:numPr>
                <w:ilvl w:val="0"/>
                <w:numId w:val="35"/>
              </w:numPr>
              <w:spacing w:after="0"/>
              <w:rPr>
                <w:sz w:val="24"/>
                <w:szCs w:val="24"/>
                <w:lang w:val="es-AR"/>
              </w:rPr>
            </w:pPr>
            <w:r w:rsidRPr="00CB30C4">
              <w:rPr>
                <w:sz w:val="24"/>
                <w:szCs w:val="24"/>
                <w:lang w:val="es-AR"/>
              </w:rPr>
              <w:t xml:space="preserve">Aplicar </w:t>
            </w:r>
          </w:p>
          <w:p w:rsidR="00FD548F" w:rsidRPr="00CB30C4" w:rsidRDefault="00FD548F" w:rsidP="00FD548F">
            <w:pPr>
              <w:pStyle w:val="Sangradetextonormal"/>
              <w:numPr>
                <w:ilvl w:val="0"/>
                <w:numId w:val="33"/>
              </w:numPr>
              <w:tabs>
                <w:tab w:val="clear" w:pos="360"/>
                <w:tab w:val="num" w:pos="1068"/>
              </w:tabs>
              <w:spacing w:after="0"/>
              <w:ind w:left="1068"/>
              <w:rPr>
                <w:sz w:val="24"/>
                <w:szCs w:val="24"/>
                <w:lang w:val="es-AR"/>
              </w:rPr>
            </w:pPr>
            <w:r w:rsidRPr="00CB30C4">
              <w:rPr>
                <w:sz w:val="24"/>
                <w:szCs w:val="24"/>
                <w:lang w:val="es-AR"/>
              </w:rPr>
              <w:t>principios de aprendizaje independiente para la resolución de problemas específicos.</w:t>
            </w:r>
          </w:p>
          <w:p w:rsidR="00FD548F" w:rsidRPr="00CB30C4" w:rsidRDefault="00FD548F" w:rsidP="00FD548F">
            <w:pPr>
              <w:pStyle w:val="Sangradetextonormal"/>
              <w:numPr>
                <w:ilvl w:val="0"/>
                <w:numId w:val="33"/>
              </w:numPr>
              <w:tabs>
                <w:tab w:val="clear" w:pos="360"/>
                <w:tab w:val="num" w:pos="1068"/>
              </w:tabs>
              <w:spacing w:after="0"/>
              <w:ind w:left="1068"/>
              <w:rPr>
                <w:sz w:val="24"/>
                <w:szCs w:val="24"/>
                <w:lang w:val="es-AR"/>
              </w:rPr>
            </w:pPr>
            <w:r w:rsidRPr="00CB30C4">
              <w:rPr>
                <w:sz w:val="24"/>
                <w:szCs w:val="24"/>
                <w:lang w:val="es-AR"/>
              </w:rPr>
              <w:t>El uso de software (Concordancer) para la consulta de corpus de ciencia y la resolución de problemas de idiomaticidad.</w:t>
            </w:r>
          </w:p>
          <w:p w:rsidR="0057791C" w:rsidRPr="00CB30C4" w:rsidRDefault="00FD548F" w:rsidP="00FD548F">
            <w:pPr>
              <w:pStyle w:val="Sangradetextonormal"/>
              <w:numPr>
                <w:ilvl w:val="0"/>
                <w:numId w:val="33"/>
              </w:numPr>
              <w:tabs>
                <w:tab w:val="clear" w:pos="360"/>
                <w:tab w:val="num" w:pos="1068"/>
              </w:tabs>
              <w:spacing w:after="0"/>
              <w:ind w:left="1068"/>
              <w:rPr>
                <w:sz w:val="24"/>
                <w:szCs w:val="24"/>
                <w:lang w:val="es-AR"/>
              </w:rPr>
            </w:pPr>
            <w:r w:rsidRPr="00CB30C4">
              <w:rPr>
                <w:sz w:val="24"/>
                <w:szCs w:val="24"/>
                <w:lang w:val="es-AR"/>
              </w:rPr>
              <w:t>Los conocimientos aprendidos para la redacción de artículos de investigación de la especialidad.</w:t>
            </w:r>
          </w:p>
        </w:tc>
      </w:tr>
      <w:tr w:rsidR="00B3151F" w:rsidRPr="009A0637">
        <w:tc>
          <w:tcPr>
            <w:tcW w:w="10424" w:type="dxa"/>
            <w:gridSpan w:val="2"/>
          </w:tcPr>
          <w:p w:rsidR="00B3151F" w:rsidRPr="00CB30C4" w:rsidRDefault="00B3151F" w:rsidP="00B3151F">
            <w:pPr>
              <w:rPr>
                <w:b/>
                <w:sz w:val="24"/>
                <w:szCs w:val="24"/>
                <w:lang w:val="es-ES"/>
              </w:rPr>
            </w:pPr>
            <w:r w:rsidRPr="00CB30C4">
              <w:rPr>
                <w:b/>
                <w:sz w:val="24"/>
                <w:szCs w:val="24"/>
                <w:lang w:val="es-ES"/>
              </w:rPr>
              <w:t xml:space="preserve">Metodología de Trabajo: </w:t>
            </w:r>
          </w:p>
          <w:p w:rsidR="00FD548F" w:rsidRPr="00CB30C4" w:rsidRDefault="00FD548F" w:rsidP="00FD548F">
            <w:pPr>
              <w:pStyle w:val="Sangra3detindependiente"/>
              <w:ind w:left="284"/>
              <w:jc w:val="both"/>
              <w:rPr>
                <w:sz w:val="24"/>
                <w:szCs w:val="24"/>
                <w:lang w:val="es-AR"/>
              </w:rPr>
            </w:pPr>
            <w:r w:rsidRPr="00CB30C4">
              <w:rPr>
                <w:sz w:val="24"/>
                <w:szCs w:val="24"/>
                <w:lang w:val="es-AR"/>
              </w:rPr>
              <w:t xml:space="preserve">Se empleará un enfoque holístico y funcional orientado a despertar conciencia gramatical y retórica del </w:t>
            </w:r>
            <w:r w:rsidRPr="00CB30C4">
              <w:rPr>
                <w:sz w:val="24"/>
                <w:szCs w:val="24"/>
                <w:lang w:val="es-AR"/>
              </w:rPr>
              <w:lastRenderedPageBreak/>
              <w:t>discurso académico. La metodología será tanto inductiva como deductiva centrada en la tarea (Task-based approach, Swales, 1990). La tarea estará en el centro de la metodología, teniendo presente que el texto pedagógico y la tarea pedagógica deben estar íntimamente relacionados. Para ello se diseñarán actividades de carácter inductivo, para ayudar a los participantes a reconocer e identificar estructuras retóricas y gramaticales sobre la base de discriminación y juicio, lo que contribuirá a la comprensión de cómo y por qué se emplean las estructuras específicas del discurso académico. Se empleará también una metodología deductiva a través de cuadros, explicación de estructuras y discusión de usos convencionales.</w:t>
            </w:r>
          </w:p>
          <w:p w:rsidR="00FD548F" w:rsidRPr="00CB30C4" w:rsidRDefault="00FD548F" w:rsidP="00FD548F">
            <w:pPr>
              <w:pStyle w:val="Sangra3detindependiente"/>
              <w:ind w:left="284"/>
              <w:jc w:val="both"/>
              <w:rPr>
                <w:sz w:val="24"/>
                <w:szCs w:val="24"/>
                <w:lang w:val="es-AR"/>
              </w:rPr>
            </w:pPr>
            <w:r w:rsidRPr="00CB30C4">
              <w:rPr>
                <w:sz w:val="24"/>
                <w:szCs w:val="24"/>
                <w:lang w:val="es-AR"/>
              </w:rPr>
              <w:t>El foco de atención estará en la especificidad de la lengua del artículo de investigación de las ciencias experimentales, permitiendo el aporte y colaboración de los alumnos a través del conocimiento específico de sus campos de estudio.</w:t>
            </w:r>
          </w:p>
          <w:p w:rsidR="00FD548F" w:rsidRPr="00CB30C4" w:rsidRDefault="00FD548F" w:rsidP="00FD548F">
            <w:pPr>
              <w:spacing w:before="120"/>
              <w:ind w:left="284"/>
              <w:jc w:val="both"/>
              <w:rPr>
                <w:sz w:val="24"/>
                <w:szCs w:val="24"/>
                <w:lang w:val="es-AR"/>
              </w:rPr>
            </w:pPr>
            <w:r w:rsidRPr="00CB30C4">
              <w:rPr>
                <w:sz w:val="24"/>
                <w:szCs w:val="24"/>
                <w:lang w:val="es-AR"/>
              </w:rPr>
              <w:t xml:space="preserve">Aplicación de recursos informáticos para la construcción de bases de datos. Estrategias para la consulta de usos de lengua en los textos. </w:t>
            </w:r>
          </w:p>
          <w:p w:rsidR="00FD548F" w:rsidRPr="00CB30C4" w:rsidRDefault="00FD548F" w:rsidP="00FD548F">
            <w:pPr>
              <w:ind w:left="284"/>
              <w:rPr>
                <w:sz w:val="24"/>
                <w:szCs w:val="24"/>
                <w:lang w:val="es-AR"/>
              </w:rPr>
            </w:pPr>
          </w:p>
          <w:p w:rsidR="00FD548F" w:rsidRPr="00CB30C4" w:rsidRDefault="00FD548F" w:rsidP="00FD548F">
            <w:pPr>
              <w:ind w:left="284" w:hanging="284"/>
              <w:rPr>
                <w:sz w:val="24"/>
                <w:szCs w:val="24"/>
                <w:u w:val="single"/>
                <w:lang w:val="es-AR"/>
              </w:rPr>
            </w:pPr>
            <w:r w:rsidRPr="00CB30C4">
              <w:rPr>
                <w:sz w:val="24"/>
                <w:szCs w:val="24"/>
                <w:u w:val="single"/>
                <w:lang w:val="es-AR"/>
              </w:rPr>
              <w:t>Evaluación:</w:t>
            </w:r>
          </w:p>
          <w:p w:rsidR="00FD548F" w:rsidRPr="00CB30C4" w:rsidRDefault="00FD548F" w:rsidP="00CB30C4">
            <w:pPr>
              <w:jc w:val="both"/>
              <w:rPr>
                <w:sz w:val="24"/>
                <w:szCs w:val="24"/>
                <w:lang w:val="es-ES"/>
              </w:rPr>
            </w:pPr>
            <w:r w:rsidRPr="00CB30C4">
              <w:rPr>
                <w:sz w:val="24"/>
                <w:szCs w:val="24"/>
                <w:lang w:val="es-AR"/>
              </w:rPr>
              <w:t>La evaluación consistirá en la escritura de un artículo de investigación de la especialidad de cada participante, que deberá entregarse cuando el autor haya obtenido sus datos y esté en condiciones de redactar el trabajo.</w:t>
            </w:r>
          </w:p>
          <w:p w:rsidR="00FE6AFD" w:rsidRPr="00CB30C4" w:rsidRDefault="00FE6AFD" w:rsidP="00405C44">
            <w:pPr>
              <w:rPr>
                <w:sz w:val="22"/>
                <w:szCs w:val="22"/>
                <w:lang w:val="es-ES"/>
              </w:rPr>
            </w:pPr>
          </w:p>
        </w:tc>
      </w:tr>
      <w:tr w:rsidR="00B3151F" w:rsidRPr="00CB30C4">
        <w:tc>
          <w:tcPr>
            <w:tcW w:w="10424" w:type="dxa"/>
            <w:gridSpan w:val="2"/>
          </w:tcPr>
          <w:p w:rsidR="00556029" w:rsidRPr="00CB30C4" w:rsidRDefault="00017B87" w:rsidP="00405C44">
            <w:pPr>
              <w:rPr>
                <w:sz w:val="24"/>
                <w:szCs w:val="24"/>
                <w:lang w:val="it-IT"/>
              </w:rPr>
            </w:pPr>
            <w:r w:rsidRPr="00CB30C4">
              <w:rPr>
                <w:b/>
                <w:sz w:val="24"/>
                <w:szCs w:val="24"/>
                <w:lang w:val="it-IT"/>
              </w:rPr>
              <w:lastRenderedPageBreak/>
              <w:t>Equipo docente</w:t>
            </w:r>
            <w:r w:rsidR="00B3151F" w:rsidRPr="00CB30C4">
              <w:rPr>
                <w:b/>
                <w:sz w:val="24"/>
                <w:szCs w:val="24"/>
                <w:lang w:val="it-IT"/>
              </w:rPr>
              <w:t xml:space="preserve">: </w:t>
            </w:r>
            <w:r w:rsidR="00FD548F" w:rsidRPr="00CB30C4">
              <w:rPr>
                <w:sz w:val="24"/>
                <w:szCs w:val="24"/>
                <w:lang w:val="it-IT"/>
              </w:rPr>
              <w:t>Iliana A. Martínez</w:t>
            </w:r>
          </w:p>
          <w:p w:rsidR="00405C44" w:rsidRPr="00CB30C4" w:rsidRDefault="00405C44" w:rsidP="00405C44">
            <w:pPr>
              <w:rPr>
                <w:lang w:val="it-IT"/>
              </w:rPr>
            </w:pPr>
          </w:p>
        </w:tc>
      </w:tr>
      <w:tr w:rsidR="00B3151F" w:rsidRPr="009A0637">
        <w:tc>
          <w:tcPr>
            <w:tcW w:w="10424" w:type="dxa"/>
            <w:gridSpan w:val="2"/>
          </w:tcPr>
          <w:p w:rsidR="00B3151F" w:rsidRPr="00CB30C4" w:rsidRDefault="00B3151F" w:rsidP="00B3151F">
            <w:pPr>
              <w:rPr>
                <w:sz w:val="24"/>
                <w:szCs w:val="24"/>
                <w:lang w:val="es-ES"/>
              </w:rPr>
            </w:pPr>
            <w:r w:rsidRPr="00CB30C4">
              <w:rPr>
                <w:b/>
                <w:sz w:val="24"/>
                <w:szCs w:val="24"/>
                <w:lang w:val="es-ES"/>
              </w:rPr>
              <w:t>Cronograma de</w:t>
            </w:r>
            <w:r w:rsidR="00017B87" w:rsidRPr="00CB30C4">
              <w:rPr>
                <w:b/>
                <w:sz w:val="24"/>
                <w:szCs w:val="24"/>
                <w:lang w:val="es-ES"/>
              </w:rPr>
              <w:t>l Curso:</w:t>
            </w:r>
            <w:r w:rsidRPr="00CB30C4">
              <w:rPr>
                <w:b/>
                <w:sz w:val="24"/>
                <w:szCs w:val="24"/>
                <w:lang w:val="es-ES"/>
              </w:rPr>
              <w:t xml:space="preserve"> </w:t>
            </w:r>
            <w:r w:rsidR="00351A05" w:rsidRPr="00CB30C4">
              <w:rPr>
                <w:sz w:val="24"/>
                <w:szCs w:val="24"/>
                <w:lang w:val="es-ES"/>
              </w:rPr>
              <w:t xml:space="preserve">del </w:t>
            </w:r>
            <w:r w:rsidR="004A479E" w:rsidRPr="00CB30C4">
              <w:rPr>
                <w:sz w:val="24"/>
                <w:szCs w:val="24"/>
                <w:lang w:val="es-ES"/>
              </w:rPr>
              <w:t>24 al 28</w:t>
            </w:r>
            <w:r w:rsidR="00FA031A" w:rsidRPr="00CB30C4">
              <w:rPr>
                <w:sz w:val="24"/>
                <w:szCs w:val="24"/>
                <w:lang w:val="es-ES"/>
              </w:rPr>
              <w:t xml:space="preserve"> de </w:t>
            </w:r>
            <w:r w:rsidR="004A479E" w:rsidRPr="00CB30C4">
              <w:rPr>
                <w:sz w:val="24"/>
                <w:szCs w:val="24"/>
                <w:lang w:val="es-ES"/>
              </w:rPr>
              <w:t>septiembre de 2018</w:t>
            </w:r>
          </w:p>
          <w:p w:rsidR="00DB1AA4" w:rsidRPr="00CB30C4" w:rsidRDefault="00DB1AA4" w:rsidP="00B3151F">
            <w:pPr>
              <w:rPr>
                <w:sz w:val="24"/>
                <w:szCs w:val="24"/>
                <w:lang w:val="es-ES"/>
              </w:rPr>
            </w:pPr>
          </w:p>
          <w:p w:rsidR="00FA031A" w:rsidRPr="00CB30C4" w:rsidRDefault="00FA031A" w:rsidP="00FA031A">
            <w:pPr>
              <w:rPr>
                <w:sz w:val="24"/>
                <w:szCs w:val="24"/>
                <w:lang w:val="es-ES"/>
              </w:rPr>
            </w:pPr>
            <w:r w:rsidRPr="00CB30C4">
              <w:rPr>
                <w:sz w:val="24"/>
                <w:szCs w:val="24"/>
                <w:lang w:val="es-ES"/>
              </w:rPr>
              <w:t>1</w:t>
            </w:r>
            <w:r w:rsidR="006E23E8" w:rsidRPr="00CB30C4">
              <w:rPr>
                <w:sz w:val="24"/>
                <w:szCs w:val="24"/>
                <w:lang w:val="es-ES"/>
              </w:rPr>
              <w:t>er Clase</w:t>
            </w:r>
            <w:r w:rsidR="004071B8" w:rsidRPr="00CB30C4">
              <w:rPr>
                <w:sz w:val="24"/>
                <w:szCs w:val="24"/>
                <w:lang w:val="es-ES"/>
              </w:rPr>
              <w:t xml:space="preserve">: </w:t>
            </w:r>
            <w:r w:rsidR="00DB1AA4" w:rsidRPr="00CB30C4">
              <w:rPr>
                <w:sz w:val="24"/>
                <w:szCs w:val="24"/>
                <w:lang w:val="es-ES"/>
              </w:rPr>
              <w:t>24/</w:t>
            </w:r>
            <w:r w:rsidR="004071B8" w:rsidRPr="00CB30C4">
              <w:rPr>
                <w:sz w:val="24"/>
                <w:szCs w:val="24"/>
                <w:lang w:val="es-ES"/>
              </w:rPr>
              <w:t>0</w:t>
            </w:r>
            <w:r w:rsidR="00DB1AA4" w:rsidRPr="00CB30C4">
              <w:rPr>
                <w:sz w:val="24"/>
                <w:szCs w:val="24"/>
                <w:lang w:val="es-ES"/>
              </w:rPr>
              <w:t>9</w:t>
            </w:r>
            <w:r w:rsidRPr="00CB30C4">
              <w:rPr>
                <w:sz w:val="24"/>
                <w:szCs w:val="24"/>
                <w:lang w:val="es-ES"/>
              </w:rPr>
              <w:t xml:space="preserve"> de 9 a 13 y de 14.30 a </w:t>
            </w:r>
            <w:r w:rsidR="00737DDD" w:rsidRPr="00CB30C4">
              <w:rPr>
                <w:sz w:val="24"/>
                <w:szCs w:val="24"/>
                <w:lang w:val="es-ES"/>
              </w:rPr>
              <w:t>1</w:t>
            </w:r>
            <w:r w:rsidR="00DB1AA4" w:rsidRPr="00CB30C4">
              <w:rPr>
                <w:sz w:val="24"/>
                <w:szCs w:val="24"/>
                <w:lang w:val="es-ES"/>
              </w:rPr>
              <w:t>7</w:t>
            </w:r>
            <w:r w:rsidRPr="00CB30C4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B30C4">
              <w:rPr>
                <w:sz w:val="24"/>
                <w:szCs w:val="24"/>
                <w:lang w:val="es-ES"/>
              </w:rPr>
              <w:t>hs</w:t>
            </w:r>
            <w:proofErr w:type="spellEnd"/>
            <w:r w:rsidRPr="00CB30C4">
              <w:rPr>
                <w:sz w:val="24"/>
                <w:szCs w:val="24"/>
                <w:lang w:val="es-ES"/>
              </w:rPr>
              <w:t>.</w:t>
            </w:r>
          </w:p>
          <w:p w:rsidR="00FA031A" w:rsidRPr="00CB30C4" w:rsidRDefault="004071B8" w:rsidP="00FA031A">
            <w:pPr>
              <w:rPr>
                <w:sz w:val="24"/>
                <w:szCs w:val="24"/>
                <w:lang w:val="es-ES"/>
              </w:rPr>
            </w:pPr>
            <w:r w:rsidRPr="00CB30C4">
              <w:rPr>
                <w:sz w:val="24"/>
                <w:szCs w:val="24"/>
                <w:lang w:val="es-ES"/>
              </w:rPr>
              <w:t xml:space="preserve">2do. Clase: </w:t>
            </w:r>
            <w:r w:rsidR="00DB1AA4" w:rsidRPr="00CB30C4">
              <w:rPr>
                <w:sz w:val="24"/>
                <w:szCs w:val="24"/>
                <w:lang w:val="es-ES"/>
              </w:rPr>
              <w:t>25/</w:t>
            </w:r>
            <w:r w:rsidRPr="00CB30C4">
              <w:rPr>
                <w:sz w:val="24"/>
                <w:szCs w:val="24"/>
                <w:lang w:val="es-ES"/>
              </w:rPr>
              <w:t>0</w:t>
            </w:r>
            <w:r w:rsidR="00DB1AA4" w:rsidRPr="00CB30C4">
              <w:rPr>
                <w:sz w:val="24"/>
                <w:szCs w:val="24"/>
                <w:lang w:val="es-ES"/>
              </w:rPr>
              <w:t>9</w:t>
            </w:r>
            <w:r w:rsidR="006E23E8" w:rsidRPr="00CB30C4">
              <w:rPr>
                <w:sz w:val="24"/>
                <w:szCs w:val="24"/>
                <w:lang w:val="es-ES"/>
              </w:rPr>
              <w:t xml:space="preserve"> de 9</w:t>
            </w:r>
            <w:r w:rsidR="00FA031A" w:rsidRPr="00CB30C4">
              <w:rPr>
                <w:sz w:val="24"/>
                <w:szCs w:val="24"/>
                <w:lang w:val="es-ES"/>
              </w:rPr>
              <w:t xml:space="preserve"> a</w:t>
            </w:r>
            <w:r w:rsidR="006E23E8" w:rsidRPr="00CB30C4">
              <w:rPr>
                <w:sz w:val="24"/>
                <w:szCs w:val="24"/>
                <w:lang w:val="es-ES"/>
              </w:rPr>
              <w:t xml:space="preserve"> 13</w:t>
            </w:r>
            <w:r w:rsidR="00FA031A" w:rsidRPr="00CB30C4">
              <w:rPr>
                <w:sz w:val="24"/>
                <w:szCs w:val="24"/>
                <w:lang w:val="es-ES"/>
              </w:rPr>
              <w:t xml:space="preserve"> y de </w:t>
            </w:r>
            <w:r w:rsidR="006E23E8" w:rsidRPr="00CB30C4">
              <w:rPr>
                <w:sz w:val="24"/>
                <w:szCs w:val="24"/>
                <w:lang w:val="es-ES"/>
              </w:rPr>
              <w:t>14.30 a</w:t>
            </w:r>
            <w:r w:rsidR="00737DDD" w:rsidRPr="00CB30C4">
              <w:rPr>
                <w:sz w:val="24"/>
                <w:szCs w:val="24"/>
                <w:lang w:val="es-ES"/>
              </w:rPr>
              <w:t xml:space="preserve"> 1</w:t>
            </w:r>
            <w:r w:rsidR="00DB1AA4" w:rsidRPr="00CB30C4">
              <w:rPr>
                <w:sz w:val="24"/>
                <w:szCs w:val="24"/>
                <w:lang w:val="es-ES"/>
              </w:rPr>
              <w:t>7</w:t>
            </w:r>
            <w:r w:rsidR="006E23E8" w:rsidRPr="00CB30C4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="00FA031A" w:rsidRPr="00CB30C4">
              <w:rPr>
                <w:sz w:val="24"/>
                <w:szCs w:val="24"/>
                <w:lang w:val="es-ES"/>
              </w:rPr>
              <w:t>hs</w:t>
            </w:r>
            <w:proofErr w:type="spellEnd"/>
            <w:r w:rsidR="00FA031A" w:rsidRPr="00CB30C4">
              <w:rPr>
                <w:sz w:val="24"/>
                <w:szCs w:val="24"/>
                <w:lang w:val="es-ES"/>
              </w:rPr>
              <w:t>.</w:t>
            </w:r>
          </w:p>
          <w:p w:rsidR="00FA031A" w:rsidRPr="00CB30C4" w:rsidRDefault="004071B8" w:rsidP="00FA031A">
            <w:pPr>
              <w:rPr>
                <w:sz w:val="24"/>
                <w:szCs w:val="24"/>
                <w:lang w:val="es-ES"/>
              </w:rPr>
            </w:pPr>
            <w:r w:rsidRPr="00CB30C4">
              <w:rPr>
                <w:sz w:val="24"/>
                <w:szCs w:val="24"/>
                <w:lang w:val="es-ES"/>
              </w:rPr>
              <w:t xml:space="preserve">3er. Clase: </w:t>
            </w:r>
            <w:r w:rsidR="00DB1AA4" w:rsidRPr="00CB30C4">
              <w:rPr>
                <w:sz w:val="24"/>
                <w:szCs w:val="24"/>
                <w:lang w:val="es-ES"/>
              </w:rPr>
              <w:t>26/</w:t>
            </w:r>
            <w:r w:rsidRPr="00CB30C4">
              <w:rPr>
                <w:sz w:val="24"/>
                <w:szCs w:val="24"/>
                <w:lang w:val="es-ES"/>
              </w:rPr>
              <w:t>0</w:t>
            </w:r>
            <w:r w:rsidR="00DB1AA4" w:rsidRPr="00CB30C4">
              <w:rPr>
                <w:sz w:val="24"/>
                <w:szCs w:val="24"/>
                <w:lang w:val="es-ES"/>
              </w:rPr>
              <w:t>9</w:t>
            </w:r>
            <w:r w:rsidR="00FA031A" w:rsidRPr="00CB30C4">
              <w:rPr>
                <w:sz w:val="24"/>
                <w:szCs w:val="24"/>
                <w:lang w:val="es-ES"/>
              </w:rPr>
              <w:t xml:space="preserve"> de </w:t>
            </w:r>
            <w:r w:rsidR="006E23E8" w:rsidRPr="00CB30C4">
              <w:rPr>
                <w:sz w:val="24"/>
                <w:szCs w:val="24"/>
                <w:lang w:val="es-ES"/>
              </w:rPr>
              <w:t>9</w:t>
            </w:r>
            <w:r w:rsidR="00FA031A" w:rsidRPr="00CB30C4">
              <w:rPr>
                <w:sz w:val="24"/>
                <w:szCs w:val="24"/>
                <w:lang w:val="es-ES"/>
              </w:rPr>
              <w:t xml:space="preserve"> a</w:t>
            </w:r>
            <w:r w:rsidR="006E23E8" w:rsidRPr="00CB30C4">
              <w:rPr>
                <w:sz w:val="24"/>
                <w:szCs w:val="24"/>
                <w:lang w:val="es-ES"/>
              </w:rPr>
              <w:t xml:space="preserve"> 13 y de 14.30 a</w:t>
            </w:r>
            <w:r w:rsidR="00737DDD" w:rsidRPr="00CB30C4">
              <w:rPr>
                <w:sz w:val="24"/>
                <w:szCs w:val="24"/>
                <w:lang w:val="es-ES"/>
              </w:rPr>
              <w:t xml:space="preserve"> 1</w:t>
            </w:r>
            <w:r w:rsidR="00DB1AA4" w:rsidRPr="00CB30C4">
              <w:rPr>
                <w:sz w:val="24"/>
                <w:szCs w:val="24"/>
                <w:lang w:val="es-ES"/>
              </w:rPr>
              <w:t>7</w:t>
            </w:r>
            <w:r w:rsidR="006E23E8" w:rsidRPr="00CB30C4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="00FA031A" w:rsidRPr="00CB30C4">
              <w:rPr>
                <w:sz w:val="24"/>
                <w:szCs w:val="24"/>
                <w:lang w:val="es-ES"/>
              </w:rPr>
              <w:t>hs</w:t>
            </w:r>
            <w:proofErr w:type="spellEnd"/>
            <w:r w:rsidR="00FA031A" w:rsidRPr="00CB30C4">
              <w:rPr>
                <w:sz w:val="24"/>
                <w:szCs w:val="24"/>
                <w:lang w:val="es-ES"/>
              </w:rPr>
              <w:t>.</w:t>
            </w:r>
          </w:p>
          <w:p w:rsidR="00405C44" w:rsidRPr="00CB30C4" w:rsidRDefault="004071B8" w:rsidP="00DB1AA4">
            <w:pPr>
              <w:rPr>
                <w:sz w:val="24"/>
                <w:szCs w:val="24"/>
                <w:lang w:val="es-ES"/>
              </w:rPr>
            </w:pPr>
            <w:r w:rsidRPr="00CB30C4">
              <w:rPr>
                <w:sz w:val="24"/>
                <w:szCs w:val="24"/>
                <w:lang w:val="es-ES"/>
              </w:rPr>
              <w:t>4ta. Clase:</w:t>
            </w:r>
            <w:r w:rsidR="00DB1AA4" w:rsidRPr="00CB30C4">
              <w:rPr>
                <w:sz w:val="24"/>
                <w:szCs w:val="24"/>
                <w:lang w:val="es-ES"/>
              </w:rPr>
              <w:t>27</w:t>
            </w:r>
            <w:r w:rsidRPr="00CB30C4">
              <w:rPr>
                <w:sz w:val="24"/>
                <w:szCs w:val="24"/>
                <w:lang w:val="es-ES"/>
              </w:rPr>
              <w:t>/</w:t>
            </w:r>
            <w:r w:rsidR="00DB1AA4" w:rsidRPr="00CB30C4">
              <w:rPr>
                <w:sz w:val="24"/>
                <w:szCs w:val="24"/>
                <w:lang w:val="es-ES"/>
              </w:rPr>
              <w:t>09</w:t>
            </w:r>
            <w:r w:rsidR="006E23E8" w:rsidRPr="00CB30C4">
              <w:rPr>
                <w:sz w:val="24"/>
                <w:szCs w:val="24"/>
                <w:lang w:val="es-ES"/>
              </w:rPr>
              <w:t xml:space="preserve"> de 9</w:t>
            </w:r>
            <w:r w:rsidR="00FA031A" w:rsidRPr="00CB30C4">
              <w:rPr>
                <w:sz w:val="24"/>
                <w:szCs w:val="24"/>
                <w:lang w:val="es-ES"/>
              </w:rPr>
              <w:t xml:space="preserve"> a</w:t>
            </w:r>
            <w:r w:rsidR="006E23E8" w:rsidRPr="00CB30C4">
              <w:rPr>
                <w:sz w:val="24"/>
                <w:szCs w:val="24"/>
                <w:lang w:val="es-ES"/>
              </w:rPr>
              <w:t xml:space="preserve"> 13</w:t>
            </w:r>
            <w:r w:rsidR="00FA031A" w:rsidRPr="00CB30C4">
              <w:rPr>
                <w:sz w:val="24"/>
                <w:szCs w:val="24"/>
                <w:lang w:val="es-ES"/>
              </w:rPr>
              <w:t xml:space="preserve"> y de </w:t>
            </w:r>
            <w:r w:rsidR="006E23E8" w:rsidRPr="00CB30C4">
              <w:rPr>
                <w:sz w:val="24"/>
                <w:szCs w:val="24"/>
                <w:lang w:val="es-ES"/>
              </w:rPr>
              <w:t>14.30 a</w:t>
            </w:r>
            <w:r w:rsidR="00737DDD" w:rsidRPr="00CB30C4">
              <w:rPr>
                <w:sz w:val="24"/>
                <w:szCs w:val="24"/>
                <w:lang w:val="es-ES"/>
              </w:rPr>
              <w:t xml:space="preserve"> 1</w:t>
            </w:r>
            <w:r w:rsidR="00DB1AA4" w:rsidRPr="00CB30C4">
              <w:rPr>
                <w:sz w:val="24"/>
                <w:szCs w:val="24"/>
                <w:lang w:val="es-ES"/>
              </w:rPr>
              <w:t xml:space="preserve">7 </w:t>
            </w:r>
            <w:proofErr w:type="spellStart"/>
            <w:r w:rsidR="00FA031A" w:rsidRPr="00CB30C4">
              <w:rPr>
                <w:sz w:val="24"/>
                <w:szCs w:val="24"/>
                <w:lang w:val="es-ES"/>
              </w:rPr>
              <w:t>hs</w:t>
            </w:r>
            <w:proofErr w:type="spellEnd"/>
            <w:r w:rsidR="00FA031A" w:rsidRPr="00CB30C4">
              <w:rPr>
                <w:sz w:val="24"/>
                <w:szCs w:val="24"/>
                <w:lang w:val="es-ES"/>
              </w:rPr>
              <w:t>.</w:t>
            </w:r>
          </w:p>
          <w:p w:rsidR="00DB1AA4" w:rsidRPr="00CB30C4" w:rsidRDefault="00DB1AA4" w:rsidP="00DB1AA4">
            <w:pPr>
              <w:rPr>
                <w:sz w:val="24"/>
                <w:szCs w:val="24"/>
                <w:lang w:val="es-ES"/>
              </w:rPr>
            </w:pPr>
            <w:r w:rsidRPr="00CB30C4">
              <w:rPr>
                <w:sz w:val="24"/>
                <w:szCs w:val="24"/>
                <w:lang w:val="es-ES"/>
              </w:rPr>
              <w:t xml:space="preserve">5ta. Clase: 28/09 de 9 a 13 y de 14.30 a 17 </w:t>
            </w:r>
            <w:proofErr w:type="spellStart"/>
            <w:r w:rsidRPr="00CB30C4">
              <w:rPr>
                <w:sz w:val="24"/>
                <w:szCs w:val="24"/>
                <w:lang w:val="es-ES"/>
              </w:rPr>
              <w:t>hs</w:t>
            </w:r>
            <w:proofErr w:type="spellEnd"/>
          </w:p>
        </w:tc>
      </w:tr>
      <w:tr w:rsidR="00B3151F" w:rsidRPr="009A0637">
        <w:tc>
          <w:tcPr>
            <w:tcW w:w="10424" w:type="dxa"/>
            <w:gridSpan w:val="2"/>
          </w:tcPr>
          <w:p w:rsidR="003D6B4A" w:rsidRPr="00CB30C4" w:rsidRDefault="00B3151F" w:rsidP="00A27DA5">
            <w:pPr>
              <w:rPr>
                <w:b/>
                <w:sz w:val="24"/>
                <w:szCs w:val="24"/>
                <w:lang w:val="es-ES"/>
              </w:rPr>
            </w:pPr>
            <w:r w:rsidRPr="00CB30C4">
              <w:rPr>
                <w:b/>
                <w:sz w:val="24"/>
                <w:szCs w:val="24"/>
                <w:lang w:val="es-ES"/>
              </w:rPr>
              <w:t>Condiciones de Regularidad y Promoción:</w:t>
            </w:r>
          </w:p>
          <w:p w:rsidR="00556029" w:rsidRPr="00CB30C4" w:rsidRDefault="006E23E8" w:rsidP="00405C44">
            <w:pPr>
              <w:jc w:val="both"/>
              <w:rPr>
                <w:sz w:val="24"/>
                <w:szCs w:val="24"/>
                <w:lang w:val="es-ES"/>
              </w:rPr>
            </w:pPr>
            <w:r w:rsidRPr="00CB30C4">
              <w:rPr>
                <w:sz w:val="24"/>
                <w:szCs w:val="24"/>
                <w:lang w:val="es-ES"/>
              </w:rPr>
              <w:t xml:space="preserve">Se requiere un mínimo del 80% de asistencia a las clases. </w:t>
            </w:r>
          </w:p>
        </w:tc>
      </w:tr>
      <w:tr w:rsidR="00B3151F" w:rsidRPr="009A0637">
        <w:tc>
          <w:tcPr>
            <w:tcW w:w="10424" w:type="dxa"/>
            <w:gridSpan w:val="2"/>
          </w:tcPr>
          <w:p w:rsidR="00B3151F" w:rsidRPr="00CB30C4" w:rsidRDefault="00B3151F" w:rsidP="00B3151F">
            <w:pPr>
              <w:rPr>
                <w:b/>
                <w:sz w:val="24"/>
                <w:szCs w:val="24"/>
                <w:lang w:val="es-ES"/>
              </w:rPr>
            </w:pPr>
            <w:r w:rsidRPr="00CB30C4">
              <w:rPr>
                <w:b/>
                <w:sz w:val="24"/>
                <w:szCs w:val="24"/>
                <w:lang w:val="es-ES"/>
              </w:rPr>
              <w:t xml:space="preserve">Infraestructura necesaria:  </w:t>
            </w:r>
          </w:p>
          <w:p w:rsidR="00FA031A" w:rsidRPr="00CB30C4" w:rsidRDefault="00FA031A" w:rsidP="00FA031A">
            <w:pPr>
              <w:rPr>
                <w:sz w:val="24"/>
                <w:szCs w:val="24"/>
                <w:lang w:val="es-ES"/>
              </w:rPr>
            </w:pPr>
            <w:r w:rsidRPr="00CB30C4">
              <w:rPr>
                <w:sz w:val="24"/>
                <w:szCs w:val="24"/>
                <w:lang w:val="es-ES"/>
              </w:rPr>
              <w:t>Para el desarrollo de la clase:</w:t>
            </w:r>
          </w:p>
          <w:p w:rsidR="00FA031A" w:rsidRPr="00CB30C4" w:rsidRDefault="00FA031A" w:rsidP="00FA031A">
            <w:pPr>
              <w:numPr>
                <w:ilvl w:val="0"/>
                <w:numId w:val="32"/>
              </w:numPr>
              <w:rPr>
                <w:sz w:val="24"/>
                <w:szCs w:val="24"/>
                <w:lang w:val="es-ES"/>
              </w:rPr>
            </w:pPr>
            <w:r w:rsidRPr="00CB30C4">
              <w:rPr>
                <w:sz w:val="24"/>
                <w:szCs w:val="24"/>
                <w:lang w:val="es-ES"/>
              </w:rPr>
              <w:t>Aula, pizarrón</w:t>
            </w:r>
          </w:p>
          <w:p w:rsidR="00FA031A" w:rsidRPr="00CB30C4" w:rsidRDefault="00FA031A" w:rsidP="00407217">
            <w:pPr>
              <w:numPr>
                <w:ilvl w:val="0"/>
                <w:numId w:val="32"/>
              </w:numPr>
              <w:rPr>
                <w:sz w:val="24"/>
                <w:szCs w:val="24"/>
                <w:lang w:val="es-ES"/>
              </w:rPr>
            </w:pPr>
            <w:r w:rsidRPr="00CB30C4">
              <w:rPr>
                <w:sz w:val="24"/>
                <w:szCs w:val="24"/>
                <w:lang w:val="es-ES"/>
              </w:rPr>
              <w:t xml:space="preserve">Computadora y cañón de proyección, </w:t>
            </w:r>
            <w:proofErr w:type="spellStart"/>
            <w:r w:rsidRPr="00CB30C4">
              <w:rPr>
                <w:sz w:val="24"/>
                <w:szCs w:val="24"/>
                <w:lang w:val="es-ES"/>
              </w:rPr>
              <w:t>Powerpoint</w:t>
            </w:r>
            <w:proofErr w:type="spellEnd"/>
            <w:r w:rsidRPr="00CB30C4">
              <w:rPr>
                <w:sz w:val="24"/>
                <w:szCs w:val="24"/>
                <w:lang w:val="es-ES"/>
              </w:rPr>
              <w:t>, Acrobat Reader instalados</w:t>
            </w:r>
          </w:p>
        </w:tc>
      </w:tr>
      <w:tr w:rsidR="00AC42D9" w:rsidRPr="009A0637">
        <w:tc>
          <w:tcPr>
            <w:tcW w:w="10424" w:type="dxa"/>
            <w:gridSpan w:val="2"/>
          </w:tcPr>
          <w:p w:rsidR="00AC42D9" w:rsidRPr="00CB30C4" w:rsidRDefault="00AC42D9" w:rsidP="00B3151F">
            <w:pPr>
              <w:rPr>
                <w:b/>
                <w:sz w:val="24"/>
                <w:szCs w:val="24"/>
                <w:lang w:val="es-ES"/>
              </w:rPr>
            </w:pPr>
            <w:r w:rsidRPr="00CB30C4">
              <w:rPr>
                <w:b/>
                <w:sz w:val="24"/>
                <w:szCs w:val="24"/>
                <w:lang w:val="es-ES"/>
              </w:rPr>
              <w:t xml:space="preserve">Fecha de evaluación y eventual </w:t>
            </w:r>
            <w:proofErr w:type="spellStart"/>
            <w:r w:rsidRPr="00CB30C4">
              <w:rPr>
                <w:b/>
                <w:sz w:val="24"/>
                <w:szCs w:val="24"/>
                <w:lang w:val="es-ES"/>
              </w:rPr>
              <w:t>recuperatorio</w:t>
            </w:r>
            <w:proofErr w:type="spellEnd"/>
            <w:r w:rsidRPr="00CB30C4">
              <w:rPr>
                <w:b/>
                <w:sz w:val="24"/>
                <w:szCs w:val="24"/>
                <w:lang w:val="es-ES"/>
              </w:rPr>
              <w:t>:</w:t>
            </w:r>
          </w:p>
          <w:p w:rsidR="00DA7902" w:rsidRPr="00CB30C4" w:rsidRDefault="000C3CC7" w:rsidP="00DA7902">
            <w:pPr>
              <w:rPr>
                <w:color w:val="222222"/>
                <w:sz w:val="24"/>
                <w:shd w:val="clear" w:color="auto" w:fill="FFFFFF"/>
                <w:lang w:val="es-ES"/>
              </w:rPr>
            </w:pPr>
            <w:r w:rsidRPr="00CB30C4">
              <w:rPr>
                <w:color w:val="222222"/>
                <w:sz w:val="24"/>
                <w:shd w:val="clear" w:color="auto" w:fill="FFFFFF"/>
                <w:lang w:val="es-ES"/>
              </w:rPr>
              <w:t xml:space="preserve">Fecha de evaluación: </w:t>
            </w:r>
            <w:r w:rsidR="009A0637">
              <w:rPr>
                <w:color w:val="222222"/>
                <w:sz w:val="24"/>
                <w:shd w:val="clear" w:color="auto" w:fill="FFFFFF"/>
                <w:lang w:val="es-ES"/>
              </w:rPr>
              <w:t>29</w:t>
            </w:r>
            <w:r w:rsidRPr="00CB30C4">
              <w:rPr>
                <w:color w:val="222222"/>
                <w:sz w:val="24"/>
                <w:shd w:val="clear" w:color="auto" w:fill="FFFFFF"/>
                <w:lang w:val="es-ES"/>
              </w:rPr>
              <w:t xml:space="preserve"> de </w:t>
            </w:r>
            <w:r w:rsidR="009A0637">
              <w:rPr>
                <w:color w:val="222222"/>
                <w:sz w:val="24"/>
                <w:shd w:val="clear" w:color="auto" w:fill="FFFFFF"/>
                <w:lang w:val="es-ES"/>
              </w:rPr>
              <w:t>octubre</w:t>
            </w:r>
          </w:p>
          <w:p w:rsidR="000C3CC7" w:rsidRPr="00CB30C4" w:rsidRDefault="000C3CC7" w:rsidP="00DA7902">
            <w:pPr>
              <w:rPr>
                <w:sz w:val="24"/>
                <w:lang w:val="es-ES" w:eastAsia="es-ES_tradnl"/>
              </w:rPr>
            </w:pPr>
            <w:r w:rsidRPr="00CB30C4">
              <w:rPr>
                <w:color w:val="222222"/>
                <w:sz w:val="24"/>
                <w:shd w:val="clear" w:color="auto" w:fill="FFFFFF"/>
                <w:lang w:val="es-ES"/>
              </w:rPr>
              <w:t xml:space="preserve">Fecha de </w:t>
            </w:r>
            <w:proofErr w:type="spellStart"/>
            <w:r w:rsidRPr="00CB30C4">
              <w:rPr>
                <w:color w:val="222222"/>
                <w:sz w:val="24"/>
                <w:shd w:val="clear" w:color="auto" w:fill="FFFFFF"/>
                <w:lang w:val="es-ES"/>
              </w:rPr>
              <w:t>recuperatorio</w:t>
            </w:r>
            <w:proofErr w:type="spellEnd"/>
            <w:r w:rsidRPr="00CB30C4">
              <w:rPr>
                <w:color w:val="222222"/>
                <w:sz w:val="24"/>
                <w:shd w:val="clear" w:color="auto" w:fill="FFFFFF"/>
                <w:lang w:val="es-ES"/>
              </w:rPr>
              <w:t xml:space="preserve">: </w:t>
            </w:r>
            <w:r w:rsidR="009A0637">
              <w:rPr>
                <w:color w:val="222222"/>
                <w:sz w:val="24"/>
                <w:shd w:val="clear" w:color="auto" w:fill="FFFFFF"/>
                <w:lang w:val="es-ES"/>
              </w:rPr>
              <w:t>19</w:t>
            </w:r>
            <w:r w:rsidR="00CB30C4" w:rsidRPr="00CB30C4">
              <w:rPr>
                <w:color w:val="222222"/>
                <w:sz w:val="24"/>
                <w:shd w:val="clear" w:color="auto" w:fill="FFFFFF"/>
                <w:lang w:val="es-ES"/>
              </w:rPr>
              <w:t xml:space="preserve"> de </w:t>
            </w:r>
            <w:r w:rsidR="009A0637">
              <w:rPr>
                <w:color w:val="222222"/>
                <w:sz w:val="24"/>
                <w:shd w:val="clear" w:color="auto" w:fill="FFFFFF"/>
                <w:lang w:val="es-ES"/>
              </w:rPr>
              <w:t>noviembre</w:t>
            </w:r>
          </w:p>
          <w:p w:rsidR="00DA7902" w:rsidRPr="00CB30C4" w:rsidRDefault="00DA7902" w:rsidP="00B3151F">
            <w:pPr>
              <w:rPr>
                <w:b/>
                <w:sz w:val="24"/>
                <w:szCs w:val="24"/>
                <w:lang w:val="es-ES"/>
              </w:rPr>
            </w:pPr>
          </w:p>
          <w:p w:rsidR="00AC42D9" w:rsidRPr="00CB30C4" w:rsidRDefault="00AC42D9" w:rsidP="00405C44">
            <w:pPr>
              <w:rPr>
                <w:b/>
                <w:sz w:val="24"/>
                <w:szCs w:val="24"/>
                <w:lang w:val="es-ES"/>
              </w:rPr>
            </w:pPr>
          </w:p>
        </w:tc>
      </w:tr>
    </w:tbl>
    <w:p w:rsidR="00C2230E" w:rsidRPr="00CB30C4" w:rsidRDefault="00C2230E" w:rsidP="00324797">
      <w:pPr>
        <w:rPr>
          <w:lang w:val="es-ES"/>
        </w:rPr>
      </w:pPr>
    </w:p>
    <w:sectPr w:rsidR="00C2230E" w:rsidRPr="00CB30C4" w:rsidSect="001B23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663" w:right="567" w:bottom="1440" w:left="1134" w:header="1009" w:footer="10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FA5" w:rsidRDefault="00C74FA5">
      <w:r>
        <w:separator/>
      </w:r>
    </w:p>
  </w:endnote>
  <w:endnote w:type="continuationSeparator" w:id="0">
    <w:p w:rsidR="00C74FA5" w:rsidRDefault="00C7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29" w:rsidRDefault="006D7B2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7B29" w:rsidRDefault="006D7B29">
    <w:pPr>
      <w:pStyle w:val="Piedepgina"/>
    </w:pPr>
  </w:p>
  <w:p w:rsidR="006D7B29" w:rsidRDefault="006D7B2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29" w:rsidRPr="001B233F" w:rsidRDefault="006D7B29" w:rsidP="001B233F">
    <w:pPr>
      <w:pStyle w:val="Piedepgina"/>
      <w:pBdr>
        <w:top w:val="thinThickSmallGap" w:sz="24" w:space="1" w:color="622423"/>
      </w:pBdr>
      <w:tabs>
        <w:tab w:val="clear" w:pos="4320"/>
        <w:tab w:val="clear" w:pos="8640"/>
        <w:tab w:val="right" w:pos="10208"/>
      </w:tabs>
      <w:rPr>
        <w:rFonts w:ascii="Cambria" w:hAnsi="Cambria"/>
        <w:lang w:val="es-AR"/>
      </w:rPr>
    </w:pPr>
    <w:r w:rsidRPr="001B233F">
      <w:rPr>
        <w:rFonts w:ascii="Cambria" w:hAnsi="Cambria"/>
        <w:lang w:val="es-AR"/>
      </w:rPr>
      <w:t>Formulario Doctorado en Ingeniería-UNER: 0</w:t>
    </w:r>
    <w:r>
      <w:rPr>
        <w:rFonts w:ascii="Cambria" w:hAnsi="Cambria"/>
        <w:lang w:val="es-AR"/>
      </w:rPr>
      <w:t>2</w:t>
    </w:r>
    <w:r w:rsidRPr="001B233F">
      <w:rPr>
        <w:rFonts w:ascii="Cambria" w:hAnsi="Cambria"/>
        <w:lang w:val="es-AR"/>
      </w:rPr>
      <w:tab/>
      <w:t xml:space="preserve">Página </w:t>
    </w:r>
    <w:r>
      <w:fldChar w:fldCharType="begin"/>
    </w:r>
    <w:r w:rsidRPr="001B233F">
      <w:rPr>
        <w:lang w:val="es-AR"/>
      </w:rPr>
      <w:instrText xml:space="preserve"> PAGE   \* MERGEFORMAT </w:instrText>
    </w:r>
    <w:r>
      <w:fldChar w:fldCharType="separate"/>
    </w:r>
    <w:r w:rsidR="000B7255" w:rsidRPr="000B7255">
      <w:rPr>
        <w:rFonts w:ascii="Cambria" w:hAnsi="Cambria"/>
        <w:noProof/>
        <w:lang w:val="es-AR"/>
      </w:rPr>
      <w:t>7</w:t>
    </w:r>
    <w:r>
      <w:fldChar w:fldCharType="end"/>
    </w:r>
  </w:p>
  <w:p w:rsidR="006D7B29" w:rsidRPr="001B233F" w:rsidRDefault="006D7B29">
    <w:pPr>
      <w:pStyle w:val="Piedepgina"/>
      <w:rPr>
        <w:lang w:val="es-A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29" w:rsidRPr="001B233F" w:rsidRDefault="006D7B29" w:rsidP="001B233F">
    <w:pPr>
      <w:pStyle w:val="Piedepgina"/>
      <w:pBdr>
        <w:top w:val="thinThickSmallGap" w:sz="24" w:space="1" w:color="622423"/>
      </w:pBdr>
      <w:tabs>
        <w:tab w:val="clear" w:pos="4320"/>
        <w:tab w:val="clear" w:pos="8640"/>
        <w:tab w:val="right" w:pos="10208"/>
      </w:tabs>
      <w:rPr>
        <w:rFonts w:ascii="Cambria" w:hAnsi="Cambria"/>
        <w:lang w:val="es-AR"/>
      </w:rPr>
    </w:pPr>
    <w:r w:rsidRPr="001B233F">
      <w:rPr>
        <w:rFonts w:ascii="Cambria" w:hAnsi="Cambria"/>
        <w:lang w:val="es-AR"/>
      </w:rPr>
      <w:t>Formulario Doctorado en Ingeniería-UNER: 0</w:t>
    </w:r>
    <w:r>
      <w:rPr>
        <w:rFonts w:ascii="Cambria" w:hAnsi="Cambria"/>
        <w:lang w:val="es-AR"/>
      </w:rPr>
      <w:t>2</w:t>
    </w:r>
    <w:r w:rsidRPr="001B233F">
      <w:rPr>
        <w:rFonts w:ascii="Cambria" w:hAnsi="Cambria"/>
        <w:lang w:val="es-AR"/>
      </w:rPr>
      <w:tab/>
      <w:t xml:space="preserve">Página </w:t>
    </w:r>
    <w:r>
      <w:fldChar w:fldCharType="begin"/>
    </w:r>
    <w:r w:rsidRPr="001B233F">
      <w:rPr>
        <w:lang w:val="es-AR"/>
      </w:rPr>
      <w:instrText xml:space="preserve"> PAGE   \* MERGEFORMAT </w:instrText>
    </w:r>
    <w:r>
      <w:fldChar w:fldCharType="separate"/>
    </w:r>
    <w:r w:rsidRPr="001B233F">
      <w:rPr>
        <w:rFonts w:ascii="Cambria" w:hAnsi="Cambria"/>
        <w:noProof/>
        <w:lang w:val="es-AR"/>
      </w:rPr>
      <w:t>1</w:t>
    </w:r>
    <w:r>
      <w:fldChar w:fldCharType="end"/>
    </w:r>
  </w:p>
  <w:p w:rsidR="006D7B29" w:rsidRPr="001B233F" w:rsidRDefault="006D7B29">
    <w:pPr>
      <w:pStyle w:val="Piedepgina"/>
      <w:rPr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FA5" w:rsidRDefault="00C74FA5">
      <w:r>
        <w:separator/>
      </w:r>
    </w:p>
  </w:footnote>
  <w:footnote w:type="continuationSeparator" w:id="0">
    <w:p w:rsidR="00C74FA5" w:rsidRDefault="00C74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29" w:rsidRDefault="006D7B2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7B29" w:rsidRDefault="006D7B29">
    <w:pPr>
      <w:pStyle w:val="Encabezado"/>
      <w:ind w:right="360"/>
    </w:pPr>
  </w:p>
  <w:p w:rsidR="006D7B29" w:rsidRDefault="006D7B2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29" w:rsidRDefault="006D7B29">
    <w:pPr>
      <w:pStyle w:val="Encabezado"/>
      <w:ind w:right="360"/>
    </w:pPr>
  </w:p>
  <w:p w:rsidR="006D7B29" w:rsidRDefault="006D7B2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29" w:rsidRPr="00556029" w:rsidRDefault="006D7B29" w:rsidP="00556029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0E8"/>
    <w:multiLevelType w:val="hybridMultilevel"/>
    <w:tmpl w:val="CAC44A68"/>
    <w:lvl w:ilvl="0" w:tplc="93664E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9670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523E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AAA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080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420D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C20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F8A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08BB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122B1"/>
    <w:multiLevelType w:val="hybridMultilevel"/>
    <w:tmpl w:val="0D7CB610"/>
    <w:lvl w:ilvl="0" w:tplc="B608E6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E3F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FA1B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ED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B4A4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AB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FC5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4E2B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8CF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26BD5"/>
    <w:multiLevelType w:val="singleLevel"/>
    <w:tmpl w:val="3BB01EE4"/>
    <w:lvl w:ilvl="0">
      <w:start w:val="9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>
    <w:nsid w:val="06424EC3"/>
    <w:multiLevelType w:val="hybridMultilevel"/>
    <w:tmpl w:val="B3EA9198"/>
    <w:lvl w:ilvl="0" w:tplc="F74A7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6C03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9CA1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9C2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3CB7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70A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16D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B265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183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A21583"/>
    <w:multiLevelType w:val="hybridMultilevel"/>
    <w:tmpl w:val="EE0E3A0C"/>
    <w:lvl w:ilvl="0" w:tplc="18BE7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B047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6075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F48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D2F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B6E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4673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3097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9ED2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F96DC4"/>
    <w:multiLevelType w:val="hybridMultilevel"/>
    <w:tmpl w:val="80606B7E"/>
    <w:lvl w:ilvl="0" w:tplc="DDDE1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5611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6CE7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A6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EC71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D4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4D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3481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1071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E629A4"/>
    <w:multiLevelType w:val="hybridMultilevel"/>
    <w:tmpl w:val="64241CF8"/>
    <w:lvl w:ilvl="0" w:tplc="EB384D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2D295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86E4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AE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801F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BA7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AA5D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BE3D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C06E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4A261E"/>
    <w:multiLevelType w:val="hybridMultilevel"/>
    <w:tmpl w:val="E8FC9CE2"/>
    <w:lvl w:ilvl="0" w:tplc="6AB41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0EB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BEBC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29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BA70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A6B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60A7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A411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6EC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730A47"/>
    <w:multiLevelType w:val="singleLevel"/>
    <w:tmpl w:val="1220DC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71669B"/>
    <w:multiLevelType w:val="hybridMultilevel"/>
    <w:tmpl w:val="1E864322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88D0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4E4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544B8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6198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B88F5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488CD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D813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2698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AD5C03"/>
    <w:multiLevelType w:val="singleLevel"/>
    <w:tmpl w:val="1220DC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C306D90"/>
    <w:multiLevelType w:val="singleLevel"/>
    <w:tmpl w:val="1220DC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474B41"/>
    <w:multiLevelType w:val="hybridMultilevel"/>
    <w:tmpl w:val="9A52AF3C"/>
    <w:lvl w:ilvl="0" w:tplc="5A0C1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2455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745D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B21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4E7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78E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6412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1CF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369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FC1982"/>
    <w:multiLevelType w:val="singleLevel"/>
    <w:tmpl w:val="1220DC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07A6716"/>
    <w:multiLevelType w:val="hybridMultilevel"/>
    <w:tmpl w:val="F3967C02"/>
    <w:lvl w:ilvl="0" w:tplc="80C6C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5C26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4EC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E6C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C4C1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DEC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A4B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62F7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BAD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833172"/>
    <w:multiLevelType w:val="multilevel"/>
    <w:tmpl w:val="5648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AF2E3B"/>
    <w:multiLevelType w:val="hybridMultilevel"/>
    <w:tmpl w:val="AB72B70A"/>
    <w:lvl w:ilvl="0" w:tplc="A7B8E0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A2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DEE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0A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E04D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8A6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D4F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14E1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C85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1359A2"/>
    <w:multiLevelType w:val="hybridMultilevel"/>
    <w:tmpl w:val="C1845A0C"/>
    <w:lvl w:ilvl="0" w:tplc="6FE89B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70F5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74DD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22D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8C1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0A3E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20E3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D6C9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B096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4B7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FD52062"/>
    <w:multiLevelType w:val="hybridMultilevel"/>
    <w:tmpl w:val="96444B44"/>
    <w:lvl w:ilvl="0" w:tplc="0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6548D2"/>
    <w:multiLevelType w:val="singleLevel"/>
    <w:tmpl w:val="CBC252B6"/>
    <w:lvl w:ilvl="0">
      <w:start w:val="10"/>
      <w:numFmt w:val="upperLetter"/>
      <w:lvlText w:val="%1. "/>
      <w:legacy w:legacy="1" w:legacySpace="0" w:legacyIndent="360"/>
      <w:lvlJc w:val="left"/>
      <w:pPr>
        <w:ind w:left="1215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21">
    <w:nsid w:val="48022B27"/>
    <w:multiLevelType w:val="hybridMultilevel"/>
    <w:tmpl w:val="648E16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354F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4F335EE"/>
    <w:multiLevelType w:val="hybridMultilevel"/>
    <w:tmpl w:val="710AF84E"/>
    <w:lvl w:ilvl="0" w:tplc="93522D62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484CC2"/>
    <w:multiLevelType w:val="hybridMultilevel"/>
    <w:tmpl w:val="64241CF8"/>
    <w:lvl w:ilvl="0" w:tplc="FDDC64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8A47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10A4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E4B1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0AC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A0C5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0B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C4F3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3E7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F82E51"/>
    <w:multiLevelType w:val="hybridMultilevel"/>
    <w:tmpl w:val="25F443D8"/>
    <w:lvl w:ilvl="0" w:tplc="AA1209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2205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783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6D3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6C16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50F2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88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F4C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6489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C56B2C"/>
    <w:multiLevelType w:val="hybridMultilevel"/>
    <w:tmpl w:val="72745E4C"/>
    <w:lvl w:ilvl="0" w:tplc="45C8814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C0F1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5E41C8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FC230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B1479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2CA92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ECAC6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F10BE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81EA37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84441F7"/>
    <w:multiLevelType w:val="hybridMultilevel"/>
    <w:tmpl w:val="1E1C680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5E09BB"/>
    <w:multiLevelType w:val="hybridMultilevel"/>
    <w:tmpl w:val="11D6B720"/>
    <w:lvl w:ilvl="0" w:tplc="74BE0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824A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7EFC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46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CE1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D0F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EA5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9203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B0E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C25C05"/>
    <w:multiLevelType w:val="hybridMultilevel"/>
    <w:tmpl w:val="03FE8B7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05450"/>
    <w:multiLevelType w:val="hybridMultilevel"/>
    <w:tmpl w:val="88FED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7E727D"/>
    <w:multiLevelType w:val="hybridMultilevel"/>
    <w:tmpl w:val="F7E220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8117D64"/>
    <w:multiLevelType w:val="hybridMultilevel"/>
    <w:tmpl w:val="5E80EBA2"/>
    <w:lvl w:ilvl="0" w:tplc="A19C85E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B7DCF50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01ED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8C87CA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7684A8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410254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C5AF9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E00127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43A7F8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9A50704"/>
    <w:multiLevelType w:val="hybridMultilevel"/>
    <w:tmpl w:val="4D8C63B0"/>
    <w:lvl w:ilvl="0" w:tplc="C868C1D0">
      <w:start w:val="7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ECC4ADF4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F25440DE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E196EC4A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962446FA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5842347C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E2E60DE0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A05444E4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4E046D18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34">
    <w:nsid w:val="7A740EF5"/>
    <w:multiLevelType w:val="hybridMultilevel"/>
    <w:tmpl w:val="03402C7E"/>
    <w:lvl w:ilvl="0" w:tplc="CBA86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8C97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EE6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46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EA1D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182E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A4E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D61D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008A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B840E4"/>
    <w:multiLevelType w:val="hybridMultilevel"/>
    <w:tmpl w:val="4B0A55B2"/>
    <w:lvl w:ilvl="0" w:tplc="10C0F0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1090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7C5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256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8E35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EE9D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B04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DEBD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B8B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2"/>
  </w:num>
  <w:num w:numId="4">
    <w:abstractNumId w:val="18"/>
  </w:num>
  <w:num w:numId="5">
    <w:abstractNumId w:val="12"/>
  </w:num>
  <w:num w:numId="6">
    <w:abstractNumId w:val="1"/>
  </w:num>
  <w:num w:numId="7">
    <w:abstractNumId w:val="4"/>
  </w:num>
  <w:num w:numId="8">
    <w:abstractNumId w:val="3"/>
  </w:num>
  <w:num w:numId="9">
    <w:abstractNumId w:val="34"/>
  </w:num>
  <w:num w:numId="10">
    <w:abstractNumId w:val="17"/>
  </w:num>
  <w:num w:numId="11">
    <w:abstractNumId w:val="5"/>
  </w:num>
  <w:num w:numId="12">
    <w:abstractNumId w:val="14"/>
  </w:num>
  <w:num w:numId="13">
    <w:abstractNumId w:val="26"/>
  </w:num>
  <w:num w:numId="14">
    <w:abstractNumId w:val="32"/>
  </w:num>
  <w:num w:numId="15">
    <w:abstractNumId w:val="6"/>
  </w:num>
  <w:num w:numId="16">
    <w:abstractNumId w:val="24"/>
  </w:num>
  <w:num w:numId="17">
    <w:abstractNumId w:val="35"/>
  </w:num>
  <w:num w:numId="18">
    <w:abstractNumId w:val="33"/>
  </w:num>
  <w:num w:numId="19">
    <w:abstractNumId w:val="25"/>
  </w:num>
  <w:num w:numId="20">
    <w:abstractNumId w:val="7"/>
  </w:num>
  <w:num w:numId="21">
    <w:abstractNumId w:val="0"/>
  </w:num>
  <w:num w:numId="22">
    <w:abstractNumId w:val="28"/>
  </w:num>
  <w:num w:numId="23">
    <w:abstractNumId w:val="16"/>
  </w:num>
  <w:num w:numId="24">
    <w:abstractNumId w:val="15"/>
  </w:num>
  <w:num w:numId="25">
    <w:abstractNumId w:val="23"/>
  </w:num>
  <w:num w:numId="26">
    <w:abstractNumId w:val="21"/>
  </w:num>
  <w:num w:numId="27">
    <w:abstractNumId w:val="30"/>
  </w:num>
  <w:num w:numId="28">
    <w:abstractNumId w:val="29"/>
  </w:num>
  <w:num w:numId="29">
    <w:abstractNumId w:val="27"/>
  </w:num>
  <w:num w:numId="30">
    <w:abstractNumId w:val="9"/>
  </w:num>
  <w:num w:numId="31">
    <w:abstractNumId w:val="19"/>
  </w:num>
  <w:num w:numId="32">
    <w:abstractNumId w:val="31"/>
  </w:num>
  <w:num w:numId="33">
    <w:abstractNumId w:val="8"/>
  </w:num>
  <w:num w:numId="34">
    <w:abstractNumId w:val="13"/>
  </w:num>
  <w:num w:numId="35">
    <w:abstractNumId w:val="1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AR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DD"/>
    <w:rsid w:val="0000404F"/>
    <w:rsid w:val="000056A9"/>
    <w:rsid w:val="00017B87"/>
    <w:rsid w:val="0004398C"/>
    <w:rsid w:val="000673B8"/>
    <w:rsid w:val="00074EB7"/>
    <w:rsid w:val="00076F36"/>
    <w:rsid w:val="000B7255"/>
    <w:rsid w:val="000C3CC7"/>
    <w:rsid w:val="00146B34"/>
    <w:rsid w:val="001718F8"/>
    <w:rsid w:val="001813AF"/>
    <w:rsid w:val="00193F65"/>
    <w:rsid w:val="001B233F"/>
    <w:rsid w:val="001B6FC2"/>
    <w:rsid w:val="001C15C5"/>
    <w:rsid w:val="001D0072"/>
    <w:rsid w:val="00213A89"/>
    <w:rsid w:val="002155DD"/>
    <w:rsid w:val="00234242"/>
    <w:rsid w:val="002416B4"/>
    <w:rsid w:val="00247222"/>
    <w:rsid w:val="00280D1E"/>
    <w:rsid w:val="002A5E27"/>
    <w:rsid w:val="002E7BED"/>
    <w:rsid w:val="002F3AE9"/>
    <w:rsid w:val="003073E8"/>
    <w:rsid w:val="00316B82"/>
    <w:rsid w:val="003238D0"/>
    <w:rsid w:val="00324797"/>
    <w:rsid w:val="00333270"/>
    <w:rsid w:val="00342238"/>
    <w:rsid w:val="00351A05"/>
    <w:rsid w:val="00352795"/>
    <w:rsid w:val="0036558C"/>
    <w:rsid w:val="00376267"/>
    <w:rsid w:val="003D6B4A"/>
    <w:rsid w:val="003D78DF"/>
    <w:rsid w:val="0040475F"/>
    <w:rsid w:val="00405C44"/>
    <w:rsid w:val="004071B8"/>
    <w:rsid w:val="00407217"/>
    <w:rsid w:val="00446B82"/>
    <w:rsid w:val="004A479E"/>
    <w:rsid w:val="004A7940"/>
    <w:rsid w:val="004B658D"/>
    <w:rsid w:val="00556029"/>
    <w:rsid w:val="00574312"/>
    <w:rsid w:val="00575EC6"/>
    <w:rsid w:val="0057791C"/>
    <w:rsid w:val="005C512E"/>
    <w:rsid w:val="005C7494"/>
    <w:rsid w:val="00605F0A"/>
    <w:rsid w:val="006206E6"/>
    <w:rsid w:val="006660BE"/>
    <w:rsid w:val="006A38F3"/>
    <w:rsid w:val="006A3A4D"/>
    <w:rsid w:val="006C36DA"/>
    <w:rsid w:val="006D7B29"/>
    <w:rsid w:val="006E0501"/>
    <w:rsid w:val="006E23E8"/>
    <w:rsid w:val="00737DDD"/>
    <w:rsid w:val="00757EDD"/>
    <w:rsid w:val="00770D87"/>
    <w:rsid w:val="00781C13"/>
    <w:rsid w:val="0078724E"/>
    <w:rsid w:val="00787C43"/>
    <w:rsid w:val="007A0B42"/>
    <w:rsid w:val="007A342A"/>
    <w:rsid w:val="00841400"/>
    <w:rsid w:val="00864ACD"/>
    <w:rsid w:val="008811BC"/>
    <w:rsid w:val="008D3696"/>
    <w:rsid w:val="00900623"/>
    <w:rsid w:val="00926D29"/>
    <w:rsid w:val="0093276B"/>
    <w:rsid w:val="00952763"/>
    <w:rsid w:val="0098254E"/>
    <w:rsid w:val="0098756A"/>
    <w:rsid w:val="00993EFA"/>
    <w:rsid w:val="00995520"/>
    <w:rsid w:val="00996810"/>
    <w:rsid w:val="009A0637"/>
    <w:rsid w:val="009E568A"/>
    <w:rsid w:val="009F62E2"/>
    <w:rsid w:val="00A067B1"/>
    <w:rsid w:val="00A120D4"/>
    <w:rsid w:val="00A26B82"/>
    <w:rsid w:val="00A27A89"/>
    <w:rsid w:val="00A27DA5"/>
    <w:rsid w:val="00A62A3A"/>
    <w:rsid w:val="00A86F6A"/>
    <w:rsid w:val="00AC42D9"/>
    <w:rsid w:val="00AD4713"/>
    <w:rsid w:val="00AD79A4"/>
    <w:rsid w:val="00AE6965"/>
    <w:rsid w:val="00B04234"/>
    <w:rsid w:val="00B314C8"/>
    <w:rsid w:val="00B3151F"/>
    <w:rsid w:val="00B43E06"/>
    <w:rsid w:val="00B5216E"/>
    <w:rsid w:val="00B66D86"/>
    <w:rsid w:val="00BA165C"/>
    <w:rsid w:val="00BC16A2"/>
    <w:rsid w:val="00BF769C"/>
    <w:rsid w:val="00C117C9"/>
    <w:rsid w:val="00C2230E"/>
    <w:rsid w:val="00C438AE"/>
    <w:rsid w:val="00C74FA5"/>
    <w:rsid w:val="00C76DCF"/>
    <w:rsid w:val="00CB30C4"/>
    <w:rsid w:val="00CE5FF7"/>
    <w:rsid w:val="00D25179"/>
    <w:rsid w:val="00D30F26"/>
    <w:rsid w:val="00D45519"/>
    <w:rsid w:val="00D4739C"/>
    <w:rsid w:val="00D62DBC"/>
    <w:rsid w:val="00DA588C"/>
    <w:rsid w:val="00DA7902"/>
    <w:rsid w:val="00DB1AA4"/>
    <w:rsid w:val="00DB6875"/>
    <w:rsid w:val="00E014C2"/>
    <w:rsid w:val="00E02051"/>
    <w:rsid w:val="00E21D3C"/>
    <w:rsid w:val="00E32C1A"/>
    <w:rsid w:val="00E41939"/>
    <w:rsid w:val="00E76189"/>
    <w:rsid w:val="00EA18DB"/>
    <w:rsid w:val="00EC02B9"/>
    <w:rsid w:val="00EC57EF"/>
    <w:rsid w:val="00F14784"/>
    <w:rsid w:val="00F16F52"/>
    <w:rsid w:val="00F51677"/>
    <w:rsid w:val="00F70127"/>
    <w:rsid w:val="00F9020B"/>
    <w:rsid w:val="00F977B7"/>
    <w:rsid w:val="00FA031A"/>
    <w:rsid w:val="00FC4BB9"/>
    <w:rsid w:val="00FD548F"/>
    <w:rsid w:val="00F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s-ES"/>
    </w:rPr>
  </w:style>
  <w:style w:type="paragraph" w:styleId="Ttulo1">
    <w:name w:val="heading 1"/>
    <w:basedOn w:val="Normal"/>
    <w:next w:val="Normal"/>
    <w:qFormat/>
    <w:pPr>
      <w:keepNext/>
      <w:ind w:firstLine="720"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i/>
      <w:sz w:val="22"/>
      <w:lang w:val="es-ES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8"/>
      <w:lang w:val="es-ES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lang w:val="es-ES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Epgrafe">
    <w:name w:val="caption"/>
    <w:basedOn w:val="Normal"/>
    <w:next w:val="Normal"/>
    <w:qFormat/>
    <w:pPr>
      <w:jc w:val="both"/>
    </w:pPr>
    <w:rPr>
      <w:b/>
      <w:sz w:val="24"/>
      <w:lang w:val="es-ES"/>
    </w:rPr>
  </w:style>
  <w:style w:type="paragraph" w:styleId="Textosinformato">
    <w:name w:val="Plain Text"/>
    <w:basedOn w:val="Normal"/>
    <w:rPr>
      <w:rFonts w:ascii="Courier New" w:hAnsi="Courier New" w:cs="Courier New"/>
      <w:lang w:val="es-ES"/>
    </w:r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table" w:styleId="Tablaconcuadrcula">
    <w:name w:val="Table Grid"/>
    <w:basedOn w:val="Tablanormal"/>
    <w:rsid w:val="00C76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6660BE"/>
    <w:pPr>
      <w:spacing w:after="120" w:line="480" w:lineRule="auto"/>
      <w:ind w:left="283"/>
    </w:pPr>
  </w:style>
  <w:style w:type="paragraph" w:styleId="Textonotapie">
    <w:name w:val="footnote text"/>
    <w:basedOn w:val="Normal"/>
    <w:semiHidden/>
    <w:rsid w:val="00E21D3C"/>
    <w:rPr>
      <w:lang w:val="es-ES"/>
    </w:rPr>
  </w:style>
  <w:style w:type="character" w:styleId="Refdenotaalpie">
    <w:name w:val="footnote reference"/>
    <w:basedOn w:val="Fuentedeprrafopredeter"/>
    <w:semiHidden/>
    <w:rsid w:val="00E21D3C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233F"/>
    <w:rPr>
      <w:lang w:val="en-US" w:eastAsia="es-ES"/>
    </w:rPr>
  </w:style>
  <w:style w:type="paragraph" w:styleId="Textodeglobo">
    <w:name w:val="Balloon Text"/>
    <w:basedOn w:val="Normal"/>
    <w:link w:val="TextodegloboCar"/>
    <w:rsid w:val="001B2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233F"/>
    <w:rPr>
      <w:rFonts w:ascii="Tahoma" w:hAnsi="Tahoma" w:cs="Tahoma"/>
      <w:sz w:val="16"/>
      <w:szCs w:val="16"/>
      <w:lang w:val="en-US" w:eastAsia="es-ES"/>
    </w:rPr>
  </w:style>
  <w:style w:type="character" w:customStyle="1" w:styleId="apple-converted-space">
    <w:name w:val="apple-converted-space"/>
    <w:basedOn w:val="Fuentedeprrafopredeter"/>
    <w:rsid w:val="00333270"/>
  </w:style>
  <w:style w:type="character" w:customStyle="1" w:styleId="EncabezadoCar">
    <w:name w:val="Encabezado Car"/>
    <w:basedOn w:val="Fuentedeprrafopredeter"/>
    <w:link w:val="Encabezado"/>
    <w:rsid w:val="00405C44"/>
    <w:rPr>
      <w:lang w:val="en-US" w:eastAsia="es-ES"/>
    </w:rPr>
  </w:style>
  <w:style w:type="paragraph" w:customStyle="1" w:styleId="Predeterminado">
    <w:name w:val="Predeterminado"/>
    <w:rsid w:val="00405C44"/>
    <w:pPr>
      <w:tabs>
        <w:tab w:val="left" w:pos="709"/>
      </w:tabs>
      <w:suppressAutoHyphens/>
      <w:spacing w:after="200" w:line="276" w:lineRule="auto"/>
    </w:pPr>
    <w:rPr>
      <w:rFonts w:ascii="Calibri" w:hAnsi="Calibri"/>
      <w:color w:val="00000A"/>
      <w:lang w:val="en-US" w:eastAsia="es-ES"/>
    </w:rPr>
  </w:style>
  <w:style w:type="paragraph" w:customStyle="1" w:styleId="Sinespaciado1">
    <w:name w:val="Sin espaciado1"/>
    <w:rsid w:val="00405C44"/>
    <w:pPr>
      <w:tabs>
        <w:tab w:val="left" w:pos="708"/>
      </w:tabs>
      <w:suppressAutoHyphens/>
      <w:spacing w:line="100" w:lineRule="atLeast"/>
    </w:pPr>
    <w:rPr>
      <w:rFonts w:ascii="Calibri" w:hAnsi="Calibri" w:cs="Calibri"/>
      <w:color w:val="00000A"/>
      <w:sz w:val="22"/>
      <w:szCs w:val="2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05C44"/>
    <w:rPr>
      <w:i/>
      <w:sz w:val="22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405C44"/>
    <w:rPr>
      <w:b/>
      <w:lang w:val="es-ES" w:eastAsia="es-ES"/>
    </w:rPr>
  </w:style>
  <w:style w:type="paragraph" w:styleId="Sangradetextonormal">
    <w:name w:val="Body Text Indent"/>
    <w:basedOn w:val="Normal"/>
    <w:link w:val="SangradetextonormalCar"/>
    <w:unhideWhenUsed/>
    <w:rsid w:val="00BA165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A165C"/>
    <w:rPr>
      <w:lang w:val="en-U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BA165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A165C"/>
    <w:rPr>
      <w:lang w:val="en-U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FD548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FD548F"/>
    <w:rPr>
      <w:sz w:val="16"/>
      <w:szCs w:val="16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s-ES"/>
    </w:rPr>
  </w:style>
  <w:style w:type="paragraph" w:styleId="Ttulo1">
    <w:name w:val="heading 1"/>
    <w:basedOn w:val="Normal"/>
    <w:next w:val="Normal"/>
    <w:qFormat/>
    <w:pPr>
      <w:keepNext/>
      <w:ind w:firstLine="720"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i/>
      <w:sz w:val="22"/>
      <w:lang w:val="es-ES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8"/>
      <w:lang w:val="es-ES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lang w:val="es-ES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Epgrafe">
    <w:name w:val="caption"/>
    <w:basedOn w:val="Normal"/>
    <w:next w:val="Normal"/>
    <w:qFormat/>
    <w:pPr>
      <w:jc w:val="both"/>
    </w:pPr>
    <w:rPr>
      <w:b/>
      <w:sz w:val="24"/>
      <w:lang w:val="es-ES"/>
    </w:rPr>
  </w:style>
  <w:style w:type="paragraph" w:styleId="Textosinformato">
    <w:name w:val="Plain Text"/>
    <w:basedOn w:val="Normal"/>
    <w:rPr>
      <w:rFonts w:ascii="Courier New" w:hAnsi="Courier New" w:cs="Courier New"/>
      <w:lang w:val="es-ES"/>
    </w:r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table" w:styleId="Tablaconcuadrcula">
    <w:name w:val="Table Grid"/>
    <w:basedOn w:val="Tablanormal"/>
    <w:rsid w:val="00C76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6660BE"/>
    <w:pPr>
      <w:spacing w:after="120" w:line="480" w:lineRule="auto"/>
      <w:ind w:left="283"/>
    </w:pPr>
  </w:style>
  <w:style w:type="paragraph" w:styleId="Textonotapie">
    <w:name w:val="footnote text"/>
    <w:basedOn w:val="Normal"/>
    <w:semiHidden/>
    <w:rsid w:val="00E21D3C"/>
    <w:rPr>
      <w:lang w:val="es-ES"/>
    </w:rPr>
  </w:style>
  <w:style w:type="character" w:styleId="Refdenotaalpie">
    <w:name w:val="footnote reference"/>
    <w:basedOn w:val="Fuentedeprrafopredeter"/>
    <w:semiHidden/>
    <w:rsid w:val="00E21D3C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233F"/>
    <w:rPr>
      <w:lang w:val="en-US" w:eastAsia="es-ES"/>
    </w:rPr>
  </w:style>
  <w:style w:type="paragraph" w:styleId="Textodeglobo">
    <w:name w:val="Balloon Text"/>
    <w:basedOn w:val="Normal"/>
    <w:link w:val="TextodegloboCar"/>
    <w:rsid w:val="001B2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233F"/>
    <w:rPr>
      <w:rFonts w:ascii="Tahoma" w:hAnsi="Tahoma" w:cs="Tahoma"/>
      <w:sz w:val="16"/>
      <w:szCs w:val="16"/>
      <w:lang w:val="en-US" w:eastAsia="es-ES"/>
    </w:rPr>
  </w:style>
  <w:style w:type="character" w:customStyle="1" w:styleId="apple-converted-space">
    <w:name w:val="apple-converted-space"/>
    <w:basedOn w:val="Fuentedeprrafopredeter"/>
    <w:rsid w:val="00333270"/>
  </w:style>
  <w:style w:type="character" w:customStyle="1" w:styleId="EncabezadoCar">
    <w:name w:val="Encabezado Car"/>
    <w:basedOn w:val="Fuentedeprrafopredeter"/>
    <w:link w:val="Encabezado"/>
    <w:rsid w:val="00405C44"/>
    <w:rPr>
      <w:lang w:val="en-US" w:eastAsia="es-ES"/>
    </w:rPr>
  </w:style>
  <w:style w:type="paragraph" w:customStyle="1" w:styleId="Predeterminado">
    <w:name w:val="Predeterminado"/>
    <w:rsid w:val="00405C44"/>
    <w:pPr>
      <w:tabs>
        <w:tab w:val="left" w:pos="709"/>
      </w:tabs>
      <w:suppressAutoHyphens/>
      <w:spacing w:after="200" w:line="276" w:lineRule="auto"/>
    </w:pPr>
    <w:rPr>
      <w:rFonts w:ascii="Calibri" w:hAnsi="Calibri"/>
      <w:color w:val="00000A"/>
      <w:lang w:val="en-US" w:eastAsia="es-ES"/>
    </w:rPr>
  </w:style>
  <w:style w:type="paragraph" w:customStyle="1" w:styleId="Sinespaciado1">
    <w:name w:val="Sin espaciado1"/>
    <w:rsid w:val="00405C44"/>
    <w:pPr>
      <w:tabs>
        <w:tab w:val="left" w:pos="708"/>
      </w:tabs>
      <w:suppressAutoHyphens/>
      <w:spacing w:line="100" w:lineRule="atLeast"/>
    </w:pPr>
    <w:rPr>
      <w:rFonts w:ascii="Calibri" w:hAnsi="Calibri" w:cs="Calibri"/>
      <w:color w:val="00000A"/>
      <w:sz w:val="22"/>
      <w:szCs w:val="2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05C44"/>
    <w:rPr>
      <w:i/>
      <w:sz w:val="22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405C44"/>
    <w:rPr>
      <w:b/>
      <w:lang w:val="es-ES" w:eastAsia="es-ES"/>
    </w:rPr>
  </w:style>
  <w:style w:type="paragraph" w:styleId="Sangradetextonormal">
    <w:name w:val="Body Text Indent"/>
    <w:basedOn w:val="Normal"/>
    <w:link w:val="SangradetextonormalCar"/>
    <w:unhideWhenUsed/>
    <w:rsid w:val="00BA165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A165C"/>
    <w:rPr>
      <w:lang w:val="en-U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BA165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A165C"/>
    <w:rPr>
      <w:lang w:val="en-U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FD548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FD548F"/>
    <w:rPr>
      <w:sz w:val="16"/>
      <w:szCs w:val="16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3511</Words>
  <Characters>19313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Córdoba</vt:lpstr>
    </vt:vector>
  </TitlesOfParts>
  <Company>U.N.C.</Company>
  <LinksUpToDate>false</LinksUpToDate>
  <CharactersWithSpaces>22779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Córdoba</dc:title>
  <dc:creator>Carlos A. Bartó</dc:creator>
  <cp:lastModifiedBy>Celina</cp:lastModifiedBy>
  <cp:revision>2</cp:revision>
  <cp:lastPrinted>2016-08-24T14:44:00Z</cp:lastPrinted>
  <dcterms:created xsi:type="dcterms:W3CDTF">2018-09-13T11:38:00Z</dcterms:created>
  <dcterms:modified xsi:type="dcterms:W3CDTF">2018-09-13T11:38:00Z</dcterms:modified>
</cp:coreProperties>
</file>